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35541ACB"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358781EE" w:rsidR="00530856" w:rsidRPr="00530856" w:rsidRDefault="00530856" w:rsidP="00530856"/>
    <w:p w14:paraId="29E5A328" w14:textId="2A906486" w:rsidR="00530856" w:rsidRPr="00530856" w:rsidRDefault="00AE1207"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68574017">
                <wp:simplePos x="0" y="0"/>
                <wp:positionH relativeFrom="margin">
                  <wp:posOffset>-428625</wp:posOffset>
                </wp:positionH>
                <wp:positionV relativeFrom="paragraph">
                  <wp:posOffset>186690</wp:posOffset>
                </wp:positionV>
                <wp:extent cx="5829300" cy="3830955"/>
                <wp:effectExtent l="0" t="0" r="0" b="0"/>
                <wp:wrapNone/>
                <wp:docPr id="971966599" name="Text Box 971966599"/>
                <wp:cNvGraphicFramePr/>
                <a:graphic xmlns:a="http://schemas.openxmlformats.org/drawingml/2006/main">
                  <a:graphicData uri="http://schemas.microsoft.com/office/word/2010/wordprocessingShape">
                    <wps:wsp>
                      <wps:cNvSpPr txBox="1"/>
                      <wps:spPr>
                        <a:xfrm>
                          <a:off x="0" y="0"/>
                          <a:ext cx="5829300" cy="3830955"/>
                        </a:xfrm>
                        <a:prstGeom prst="rect">
                          <a:avLst/>
                        </a:prstGeom>
                        <a:noFill/>
                        <a:ln w="6350">
                          <a:noFill/>
                        </a:ln>
                      </wps:spPr>
                      <wps:txbx>
                        <w:txbxContent>
                          <w:p w14:paraId="39E81177" w14:textId="18CFFBE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p>
                          <w:p w14:paraId="7A1A5C70" w14:textId="6D5D6A5B" w:rsidR="00530856" w:rsidRPr="00530856" w:rsidRDefault="00926FF0"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 xml:space="preserve">MVH25033 - </w:t>
                            </w:r>
                            <w:r w:rsidR="00B67115" w:rsidRPr="00B67115">
                              <w:rPr>
                                <w:rFonts w:ascii="Montserrat" w:hAnsi="Montserrat" w:cs="LilyUPC"/>
                                <w:b/>
                                <w:bCs/>
                                <w:caps/>
                                <w:sz w:val="54"/>
                                <w:szCs w:val="54"/>
                                <w:shd w:val="clear" w:color="auto" w:fill="FFFFFF"/>
                              </w:rPr>
                              <w:t xml:space="preserve">Cladding works </w:t>
                            </w:r>
                            <w:r w:rsidR="00B67115">
                              <w:rPr>
                                <w:rFonts w:ascii="Montserrat" w:hAnsi="Montserrat" w:cs="LilyUPC"/>
                                <w:b/>
                                <w:bCs/>
                                <w:caps/>
                                <w:sz w:val="54"/>
                                <w:szCs w:val="54"/>
                                <w:shd w:val="clear" w:color="auto" w:fill="FFFFFF"/>
                              </w:rPr>
                              <w:t>AT</w:t>
                            </w:r>
                            <w:r w:rsidR="00B67115" w:rsidRPr="00B67115">
                              <w:rPr>
                                <w:rFonts w:ascii="Montserrat" w:hAnsi="Montserrat" w:cs="LilyUPC"/>
                                <w:b/>
                                <w:bCs/>
                                <w:caps/>
                                <w:sz w:val="54"/>
                                <w:szCs w:val="54"/>
                                <w:shd w:val="clear" w:color="auto" w:fill="FFFFFF"/>
                              </w:rPr>
                              <w:t xml:space="preserve"> St Tydfils Court</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58787C6B" w14:textId="62410A7A" w:rsidR="00530856" w:rsidRPr="00D0776C" w:rsidRDefault="00530856" w:rsidP="00530856">
                            <w:pPr>
                              <w:rPr>
                                <w:rFonts w:ascii="Aptos" w:hAnsi="Aptos"/>
                                <w:sz w:val="36"/>
                                <w:szCs w:val="36"/>
                              </w:rPr>
                            </w:pPr>
                            <w:r w:rsidRPr="00D0776C">
                              <w:rPr>
                                <w:rFonts w:ascii="Aptos" w:hAnsi="Aptos"/>
                                <w:sz w:val="36"/>
                                <w:szCs w:val="36"/>
                              </w:rPr>
                              <w:t xml:space="preserve">12:00 </w:t>
                            </w:r>
                            <w:r w:rsidR="005C250E">
                              <w:rPr>
                                <w:rFonts w:ascii="Aptos" w:hAnsi="Aptos"/>
                                <w:sz w:val="36"/>
                                <w:szCs w:val="36"/>
                              </w:rPr>
                              <w:t>06/02/2026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971966599" o:spid="_x0000_s1026" type="#_x0000_t202" style="position:absolute;margin-left:-33.75pt;margin-top:14.7pt;width:459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ewz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" filled="f" stroked="f" strokeweight=".5pt">
                <v:textbox>
                  <w:txbxContent>
                    <w:p w14:paraId="39E81177" w14:textId="18CFFBE6"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p>
                    <w:p w14:paraId="7A1A5C70" w14:textId="6D5D6A5B" w:rsidR="00530856" w:rsidRPr="00530856" w:rsidRDefault="00926FF0" w:rsidP="00530856">
                      <w:pPr>
                        <w:rPr>
                          <w:rFonts w:ascii="Montserrat" w:hAnsi="Montserrat" w:cs="LilyUPC"/>
                          <w:b/>
                          <w:bCs/>
                          <w:caps/>
                          <w:sz w:val="54"/>
                          <w:szCs w:val="54"/>
                          <w:shd w:val="clear" w:color="auto" w:fill="FFFFFF"/>
                        </w:rPr>
                      </w:pPr>
                      <w:r>
                        <w:rPr>
                          <w:rFonts w:ascii="Montserrat" w:hAnsi="Montserrat" w:cs="LilyUPC"/>
                          <w:b/>
                          <w:bCs/>
                          <w:caps/>
                          <w:sz w:val="54"/>
                          <w:szCs w:val="54"/>
                          <w:shd w:val="clear" w:color="auto" w:fill="FFFFFF"/>
                        </w:rPr>
                        <w:t xml:space="preserve">MVH25033 - </w:t>
                      </w:r>
                      <w:r w:rsidR="00B67115" w:rsidRPr="00B67115">
                        <w:rPr>
                          <w:rFonts w:ascii="Montserrat" w:hAnsi="Montserrat" w:cs="LilyUPC"/>
                          <w:b/>
                          <w:bCs/>
                          <w:caps/>
                          <w:sz w:val="54"/>
                          <w:szCs w:val="54"/>
                          <w:shd w:val="clear" w:color="auto" w:fill="FFFFFF"/>
                        </w:rPr>
                        <w:t xml:space="preserve">Cladding works </w:t>
                      </w:r>
                      <w:r w:rsidR="00B67115">
                        <w:rPr>
                          <w:rFonts w:ascii="Montserrat" w:hAnsi="Montserrat" w:cs="LilyUPC"/>
                          <w:b/>
                          <w:bCs/>
                          <w:caps/>
                          <w:sz w:val="54"/>
                          <w:szCs w:val="54"/>
                          <w:shd w:val="clear" w:color="auto" w:fill="FFFFFF"/>
                        </w:rPr>
                        <w:t>AT</w:t>
                      </w:r>
                      <w:r w:rsidR="00B67115" w:rsidRPr="00B67115">
                        <w:rPr>
                          <w:rFonts w:ascii="Montserrat" w:hAnsi="Montserrat" w:cs="LilyUPC"/>
                          <w:b/>
                          <w:bCs/>
                          <w:caps/>
                          <w:sz w:val="54"/>
                          <w:szCs w:val="54"/>
                          <w:shd w:val="clear" w:color="auto" w:fill="FFFFFF"/>
                        </w:rPr>
                        <w:t xml:space="preserve"> St Tydfils Court</w:t>
                      </w:r>
                    </w:p>
                    <w:p w14:paraId="7F46C174" w14:textId="77777777" w:rsidR="00530856" w:rsidRDefault="00530856" w:rsidP="00530856">
                      <w:pPr>
                        <w:rPr>
                          <w:rFonts w:ascii="Aptos" w:hAnsi="Aptos"/>
                          <w:b/>
                          <w:bCs/>
                          <w:sz w:val="36"/>
                          <w:szCs w:val="36"/>
                        </w:rPr>
                      </w:pPr>
                      <w:r w:rsidRPr="00D0776C">
                        <w:rPr>
                          <w:rFonts w:ascii="Aptos" w:hAnsi="Aptos"/>
                          <w:b/>
                          <w:bCs/>
                          <w:sz w:val="36"/>
                          <w:szCs w:val="36"/>
                        </w:rPr>
                        <w:t>Return Deadline</w:t>
                      </w:r>
                      <w:r>
                        <w:rPr>
                          <w:rFonts w:ascii="Aptos" w:hAnsi="Aptos"/>
                          <w:b/>
                          <w:bCs/>
                          <w:sz w:val="36"/>
                          <w:szCs w:val="36"/>
                        </w:rPr>
                        <w:t xml:space="preserve">: </w:t>
                      </w:r>
                    </w:p>
                    <w:p w14:paraId="58787C6B" w14:textId="62410A7A" w:rsidR="00530856" w:rsidRPr="00D0776C" w:rsidRDefault="00530856" w:rsidP="00530856">
                      <w:pPr>
                        <w:rPr>
                          <w:rFonts w:ascii="Aptos" w:hAnsi="Aptos"/>
                          <w:sz w:val="36"/>
                          <w:szCs w:val="36"/>
                        </w:rPr>
                      </w:pPr>
                      <w:r w:rsidRPr="00D0776C">
                        <w:rPr>
                          <w:rFonts w:ascii="Aptos" w:hAnsi="Aptos"/>
                          <w:sz w:val="36"/>
                          <w:szCs w:val="36"/>
                        </w:rPr>
                        <w:t xml:space="preserve">12:00 </w:t>
                      </w:r>
                      <w:r w:rsidR="005C250E">
                        <w:rPr>
                          <w:rFonts w:ascii="Aptos" w:hAnsi="Aptos"/>
                          <w:sz w:val="36"/>
                          <w:szCs w:val="36"/>
                        </w:rPr>
                        <w:t>06/02/2026</w:t>
                      </w:r>
                    </w:p>
                  </w:txbxContent>
                </v:textbox>
                <w10:wrap anchorx="margin"/>
              </v:shape>
            </w:pict>
          </mc:Fallback>
        </mc:AlternateContent>
      </w:r>
    </w:p>
    <w:p w14:paraId="46575BD3" w14:textId="625A5AEC" w:rsidR="00530856" w:rsidRPr="00530856" w:rsidRDefault="00530856" w:rsidP="00530856"/>
    <w:p w14:paraId="328936B0" w14:textId="3C9515C3" w:rsidR="00530856" w:rsidRPr="00530856" w:rsidRDefault="00530856" w:rsidP="00530856"/>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D44EE8">
          <w:headerReference w:type="default"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91087524"/>
        <w:docPartObj>
          <w:docPartGallery w:val="Table of Contents"/>
          <w:docPartUnique/>
        </w:docPartObj>
      </w:sdtPr>
      <w:sdtContent>
        <w:p w14:paraId="0E40AA34" w14:textId="1A44A8B5" w:rsidR="00070406" w:rsidRDefault="00070406">
          <w:pPr>
            <w:pStyle w:val="TOCHeading"/>
          </w:pPr>
          <w:r>
            <w:t>Contents</w:t>
          </w:r>
        </w:p>
        <w:p w14:paraId="4B837424" w14:textId="3FBDE4FE" w:rsidR="008146D0" w:rsidRDefault="529FEA48" w:rsidP="529FEA48">
          <w:pPr>
            <w:pStyle w:val="TOC1"/>
            <w:tabs>
              <w:tab w:val="left" w:pos="435"/>
              <w:tab w:val="right" w:leader="dot" w:pos="9015"/>
            </w:tabs>
            <w:rPr>
              <w:rStyle w:val="Hyperlink"/>
              <w:noProof/>
              <w:kern w:val="2"/>
              <w:lang w:eastAsia="en-GB"/>
              <w14:ligatures w14:val="standardContextual"/>
            </w:rPr>
          </w:pPr>
          <w:r>
            <w:fldChar w:fldCharType="begin"/>
          </w:r>
          <w:r w:rsidR="00F86394">
            <w:instrText>TOC \o "1-3" \z \u \h</w:instrText>
          </w:r>
          <w:r>
            <w:fldChar w:fldCharType="separate"/>
          </w:r>
          <w:hyperlink w:anchor="_Toc548674087">
            <w:r w:rsidRPr="529FEA48">
              <w:rPr>
                <w:rStyle w:val="Hyperlink"/>
              </w:rPr>
              <w:t>1.</w:t>
            </w:r>
            <w:r w:rsidR="00F86394">
              <w:tab/>
            </w:r>
            <w:r w:rsidRPr="529FEA48">
              <w:rPr>
                <w:rStyle w:val="Hyperlink"/>
              </w:rPr>
              <w:t>Tender Overview</w:t>
            </w:r>
            <w:r w:rsidR="00F86394">
              <w:tab/>
            </w:r>
            <w:r w:rsidR="00F86394">
              <w:fldChar w:fldCharType="begin"/>
            </w:r>
            <w:r w:rsidR="00F86394">
              <w:instrText>PAGEREF _Toc548674087 \h</w:instrText>
            </w:r>
            <w:r w:rsidR="00F86394">
              <w:fldChar w:fldCharType="separate"/>
            </w:r>
            <w:r w:rsidRPr="529FEA48">
              <w:rPr>
                <w:rStyle w:val="Hyperlink"/>
              </w:rPr>
              <w:t>2</w:t>
            </w:r>
            <w:r w:rsidR="00F86394">
              <w:fldChar w:fldCharType="end"/>
            </w:r>
          </w:hyperlink>
        </w:p>
        <w:p w14:paraId="0D0B5FA0" w14:textId="38EE9011"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545952661">
            <w:r w:rsidRPr="529FEA48">
              <w:rPr>
                <w:rStyle w:val="Hyperlink"/>
              </w:rPr>
              <w:t>1.1.</w:t>
            </w:r>
            <w:r w:rsidR="008146D0">
              <w:tab/>
            </w:r>
            <w:r w:rsidRPr="529FEA48">
              <w:rPr>
                <w:rStyle w:val="Hyperlink"/>
              </w:rPr>
              <w:t>Tender Brief</w:t>
            </w:r>
            <w:r w:rsidR="008146D0">
              <w:tab/>
            </w:r>
            <w:r w:rsidR="008146D0">
              <w:fldChar w:fldCharType="begin"/>
            </w:r>
            <w:r w:rsidR="008146D0">
              <w:instrText>PAGEREF _Toc1545952661 \h</w:instrText>
            </w:r>
            <w:r w:rsidR="008146D0">
              <w:fldChar w:fldCharType="separate"/>
            </w:r>
            <w:r w:rsidRPr="529FEA48">
              <w:rPr>
                <w:rStyle w:val="Hyperlink"/>
              </w:rPr>
              <w:t>3</w:t>
            </w:r>
            <w:r w:rsidR="008146D0">
              <w:fldChar w:fldCharType="end"/>
            </w:r>
          </w:hyperlink>
        </w:p>
        <w:p w14:paraId="086028BD" w14:textId="39B35B3D"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763361567">
            <w:r w:rsidRPr="529FEA48">
              <w:rPr>
                <w:rStyle w:val="Hyperlink"/>
              </w:rPr>
              <w:t>1.2.</w:t>
            </w:r>
            <w:r w:rsidR="008146D0">
              <w:tab/>
            </w:r>
            <w:r w:rsidRPr="529FEA48">
              <w:rPr>
                <w:rStyle w:val="Hyperlink"/>
              </w:rPr>
              <w:t>Indicative Timetable</w:t>
            </w:r>
            <w:r w:rsidR="008146D0">
              <w:tab/>
            </w:r>
            <w:r w:rsidR="008146D0">
              <w:fldChar w:fldCharType="begin"/>
            </w:r>
            <w:r w:rsidR="008146D0">
              <w:instrText>PAGEREF _Toc763361567 \h</w:instrText>
            </w:r>
            <w:r w:rsidR="008146D0">
              <w:fldChar w:fldCharType="separate"/>
            </w:r>
            <w:r w:rsidRPr="529FEA48">
              <w:rPr>
                <w:rStyle w:val="Hyperlink"/>
              </w:rPr>
              <w:t>3</w:t>
            </w:r>
            <w:r w:rsidR="008146D0">
              <w:fldChar w:fldCharType="end"/>
            </w:r>
          </w:hyperlink>
        </w:p>
        <w:p w14:paraId="6C078332" w14:textId="14BAEB24"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2110704730">
            <w:r w:rsidRPr="529FEA48">
              <w:rPr>
                <w:rStyle w:val="Hyperlink"/>
              </w:rPr>
              <w:t>1.3.</w:t>
            </w:r>
            <w:r w:rsidR="008146D0">
              <w:tab/>
            </w:r>
            <w:r w:rsidRPr="529FEA48">
              <w:rPr>
                <w:rStyle w:val="Hyperlink"/>
              </w:rPr>
              <w:t>Introduction to Barcud Shared Services</w:t>
            </w:r>
            <w:r w:rsidR="008146D0">
              <w:tab/>
            </w:r>
            <w:r w:rsidR="008146D0">
              <w:fldChar w:fldCharType="begin"/>
            </w:r>
            <w:r w:rsidR="008146D0">
              <w:instrText>PAGEREF _Toc2110704730 \h</w:instrText>
            </w:r>
            <w:r w:rsidR="008146D0">
              <w:fldChar w:fldCharType="separate"/>
            </w:r>
            <w:r w:rsidRPr="529FEA48">
              <w:rPr>
                <w:rStyle w:val="Hyperlink"/>
              </w:rPr>
              <w:t>3</w:t>
            </w:r>
            <w:r w:rsidR="008146D0">
              <w:fldChar w:fldCharType="end"/>
            </w:r>
          </w:hyperlink>
        </w:p>
        <w:p w14:paraId="7740F944" w14:textId="5778A60B"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2096647197">
            <w:r w:rsidRPr="529FEA48">
              <w:rPr>
                <w:rStyle w:val="Hyperlink"/>
              </w:rPr>
              <w:t>1.4.</w:t>
            </w:r>
            <w:r w:rsidR="008146D0">
              <w:tab/>
            </w:r>
            <w:r w:rsidRPr="529FEA48">
              <w:rPr>
                <w:rStyle w:val="Hyperlink"/>
              </w:rPr>
              <w:t>Introduction to Bron Afon</w:t>
            </w:r>
            <w:r w:rsidR="008146D0">
              <w:tab/>
            </w:r>
            <w:r w:rsidR="008146D0">
              <w:fldChar w:fldCharType="begin"/>
            </w:r>
            <w:r w:rsidR="008146D0">
              <w:instrText>PAGEREF _Toc2096647197 \h</w:instrText>
            </w:r>
            <w:r w:rsidR="008146D0">
              <w:fldChar w:fldCharType="separate"/>
            </w:r>
            <w:r w:rsidRPr="529FEA48">
              <w:rPr>
                <w:rStyle w:val="Hyperlink"/>
              </w:rPr>
              <w:t>4</w:t>
            </w:r>
            <w:r w:rsidR="008146D0">
              <w:fldChar w:fldCharType="end"/>
            </w:r>
          </w:hyperlink>
        </w:p>
        <w:p w14:paraId="12A79952" w14:textId="51E28F00"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657445577">
            <w:r w:rsidRPr="529FEA48">
              <w:rPr>
                <w:rStyle w:val="Hyperlink"/>
              </w:rPr>
              <w:t>1.5.</w:t>
            </w:r>
            <w:r w:rsidR="008146D0">
              <w:tab/>
            </w:r>
            <w:r w:rsidRPr="529FEA48">
              <w:rPr>
                <w:rStyle w:val="Hyperlink"/>
              </w:rPr>
              <w:t>Introduction to Valleys to Coast (V2C)</w:t>
            </w:r>
            <w:r w:rsidR="008146D0">
              <w:tab/>
            </w:r>
            <w:r w:rsidR="008146D0">
              <w:fldChar w:fldCharType="begin"/>
            </w:r>
            <w:r w:rsidR="008146D0">
              <w:instrText>PAGEREF _Toc657445577 \h</w:instrText>
            </w:r>
            <w:r w:rsidR="008146D0">
              <w:fldChar w:fldCharType="separate"/>
            </w:r>
            <w:r w:rsidRPr="529FEA48">
              <w:rPr>
                <w:rStyle w:val="Hyperlink"/>
              </w:rPr>
              <w:t>5</w:t>
            </w:r>
            <w:r w:rsidR="008146D0">
              <w:fldChar w:fldCharType="end"/>
            </w:r>
          </w:hyperlink>
        </w:p>
        <w:p w14:paraId="42B19CC1" w14:textId="6B8AD41C"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734185087">
            <w:r w:rsidRPr="529FEA48">
              <w:rPr>
                <w:rStyle w:val="Hyperlink"/>
              </w:rPr>
              <w:t>1.6.</w:t>
            </w:r>
            <w:r w:rsidR="008146D0">
              <w:tab/>
            </w:r>
            <w:r w:rsidRPr="529FEA48">
              <w:rPr>
                <w:rStyle w:val="Hyperlink"/>
              </w:rPr>
              <w:t>Introduction to Merthyr Valley Homes</w:t>
            </w:r>
            <w:r w:rsidR="008146D0">
              <w:tab/>
            </w:r>
            <w:r w:rsidR="008146D0">
              <w:fldChar w:fldCharType="begin"/>
            </w:r>
            <w:r w:rsidR="008146D0">
              <w:instrText>PAGEREF _Toc734185087 \h</w:instrText>
            </w:r>
            <w:r w:rsidR="008146D0">
              <w:fldChar w:fldCharType="separate"/>
            </w:r>
            <w:r w:rsidRPr="529FEA48">
              <w:rPr>
                <w:rStyle w:val="Hyperlink"/>
              </w:rPr>
              <w:t>6</w:t>
            </w:r>
            <w:r w:rsidR="008146D0">
              <w:fldChar w:fldCharType="end"/>
            </w:r>
          </w:hyperlink>
        </w:p>
        <w:p w14:paraId="32D77A45" w14:textId="1B3D53AA" w:rsidR="008146D0" w:rsidRDefault="529FEA48" w:rsidP="529FEA48">
          <w:pPr>
            <w:pStyle w:val="TOC1"/>
            <w:tabs>
              <w:tab w:val="left" w:pos="435"/>
              <w:tab w:val="right" w:leader="dot" w:pos="9015"/>
            </w:tabs>
            <w:rPr>
              <w:rStyle w:val="Hyperlink"/>
              <w:noProof/>
              <w:kern w:val="2"/>
              <w:lang w:eastAsia="en-GB"/>
              <w14:ligatures w14:val="standardContextual"/>
            </w:rPr>
          </w:pPr>
          <w:hyperlink w:anchor="_Toc1276378303">
            <w:r w:rsidRPr="529FEA48">
              <w:rPr>
                <w:rStyle w:val="Hyperlink"/>
              </w:rPr>
              <w:t>3.</w:t>
            </w:r>
            <w:r w:rsidR="008146D0">
              <w:tab/>
            </w:r>
            <w:r w:rsidRPr="529FEA48">
              <w:rPr>
                <w:rStyle w:val="Hyperlink"/>
              </w:rPr>
              <w:t>Tender Guidance</w:t>
            </w:r>
            <w:r w:rsidR="008146D0">
              <w:tab/>
            </w:r>
            <w:r w:rsidR="008146D0">
              <w:fldChar w:fldCharType="begin"/>
            </w:r>
            <w:r w:rsidR="008146D0">
              <w:instrText>PAGEREF _Toc1276378303 \h</w:instrText>
            </w:r>
            <w:r w:rsidR="008146D0">
              <w:fldChar w:fldCharType="separate"/>
            </w:r>
            <w:r w:rsidRPr="529FEA48">
              <w:rPr>
                <w:rStyle w:val="Hyperlink"/>
              </w:rPr>
              <w:t>6</w:t>
            </w:r>
            <w:r w:rsidR="008146D0">
              <w:fldChar w:fldCharType="end"/>
            </w:r>
          </w:hyperlink>
        </w:p>
        <w:p w14:paraId="0F7A80F6" w14:textId="3F313541"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98068986">
            <w:r w:rsidRPr="529FEA48">
              <w:rPr>
                <w:rStyle w:val="Hyperlink"/>
              </w:rPr>
              <w:t>3.1.</w:t>
            </w:r>
            <w:r w:rsidR="008146D0">
              <w:tab/>
            </w:r>
            <w:r w:rsidRPr="529FEA48">
              <w:rPr>
                <w:rStyle w:val="Hyperlink"/>
              </w:rPr>
              <w:t>Instructions to Tenderers</w:t>
            </w:r>
            <w:r w:rsidR="008146D0">
              <w:tab/>
            </w:r>
            <w:r w:rsidR="008146D0">
              <w:fldChar w:fldCharType="begin"/>
            </w:r>
            <w:r w:rsidR="008146D0">
              <w:instrText>PAGEREF _Toc198068986 \h</w:instrText>
            </w:r>
            <w:r w:rsidR="008146D0">
              <w:fldChar w:fldCharType="separate"/>
            </w:r>
            <w:r w:rsidRPr="529FEA48">
              <w:rPr>
                <w:rStyle w:val="Hyperlink"/>
              </w:rPr>
              <w:t>7</w:t>
            </w:r>
            <w:r w:rsidR="008146D0">
              <w:fldChar w:fldCharType="end"/>
            </w:r>
          </w:hyperlink>
        </w:p>
        <w:p w14:paraId="69B21350" w14:textId="054A3D89"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441963013">
            <w:r w:rsidRPr="529FEA48">
              <w:rPr>
                <w:rStyle w:val="Hyperlink"/>
              </w:rPr>
              <w:t>3.2.</w:t>
            </w:r>
            <w:r w:rsidR="008146D0">
              <w:tab/>
            </w:r>
            <w:r w:rsidRPr="529FEA48">
              <w:rPr>
                <w:rStyle w:val="Hyperlink"/>
              </w:rPr>
              <w:t>Preparation of Tender</w:t>
            </w:r>
            <w:r w:rsidR="008146D0">
              <w:tab/>
            </w:r>
            <w:r w:rsidR="008146D0">
              <w:fldChar w:fldCharType="begin"/>
            </w:r>
            <w:r w:rsidR="008146D0">
              <w:instrText>PAGEREF _Toc1441963013 \h</w:instrText>
            </w:r>
            <w:r w:rsidR="008146D0">
              <w:fldChar w:fldCharType="separate"/>
            </w:r>
            <w:r w:rsidRPr="529FEA48">
              <w:rPr>
                <w:rStyle w:val="Hyperlink"/>
              </w:rPr>
              <w:t>8</w:t>
            </w:r>
            <w:r w:rsidR="008146D0">
              <w:fldChar w:fldCharType="end"/>
            </w:r>
          </w:hyperlink>
        </w:p>
        <w:p w14:paraId="6F9BDBDF" w14:textId="3D88E9A1"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108767024">
            <w:r w:rsidRPr="529FEA48">
              <w:rPr>
                <w:rStyle w:val="Hyperlink"/>
              </w:rPr>
              <w:t>3.3.</w:t>
            </w:r>
            <w:r w:rsidR="008146D0">
              <w:tab/>
            </w:r>
            <w:r w:rsidRPr="529FEA48">
              <w:rPr>
                <w:rStyle w:val="Hyperlink"/>
              </w:rPr>
              <w:t>Submission of Tenders</w:t>
            </w:r>
            <w:r w:rsidR="008146D0">
              <w:tab/>
            </w:r>
            <w:r w:rsidR="008146D0">
              <w:fldChar w:fldCharType="begin"/>
            </w:r>
            <w:r w:rsidR="008146D0">
              <w:instrText>PAGEREF _Toc1108767024 \h</w:instrText>
            </w:r>
            <w:r w:rsidR="008146D0">
              <w:fldChar w:fldCharType="separate"/>
            </w:r>
            <w:r w:rsidRPr="529FEA48">
              <w:rPr>
                <w:rStyle w:val="Hyperlink"/>
              </w:rPr>
              <w:t>8</w:t>
            </w:r>
            <w:r w:rsidR="008146D0">
              <w:fldChar w:fldCharType="end"/>
            </w:r>
          </w:hyperlink>
        </w:p>
        <w:p w14:paraId="494EE4DC" w14:textId="4B5AA7EF"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427421752">
            <w:r w:rsidRPr="529FEA48">
              <w:rPr>
                <w:rStyle w:val="Hyperlink"/>
              </w:rPr>
              <w:t>3.4.</w:t>
            </w:r>
            <w:r w:rsidR="008146D0">
              <w:tab/>
            </w:r>
            <w:r w:rsidRPr="529FEA48">
              <w:rPr>
                <w:rStyle w:val="Hyperlink"/>
              </w:rPr>
              <w:t>Queries Relating to Tender</w:t>
            </w:r>
            <w:r w:rsidR="008146D0">
              <w:tab/>
            </w:r>
            <w:r w:rsidR="008146D0">
              <w:fldChar w:fldCharType="begin"/>
            </w:r>
            <w:r w:rsidR="008146D0">
              <w:instrText>PAGEREF _Toc427421752 \h</w:instrText>
            </w:r>
            <w:r w:rsidR="008146D0">
              <w:fldChar w:fldCharType="separate"/>
            </w:r>
            <w:r w:rsidRPr="529FEA48">
              <w:rPr>
                <w:rStyle w:val="Hyperlink"/>
              </w:rPr>
              <w:t>9</w:t>
            </w:r>
            <w:r w:rsidR="008146D0">
              <w:fldChar w:fldCharType="end"/>
            </w:r>
          </w:hyperlink>
        </w:p>
        <w:p w14:paraId="72AEA6A8" w14:textId="120B2F75"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382061343">
            <w:r w:rsidRPr="529FEA48">
              <w:rPr>
                <w:rStyle w:val="Hyperlink"/>
              </w:rPr>
              <w:t>3.5.</w:t>
            </w:r>
            <w:r w:rsidR="008146D0">
              <w:tab/>
            </w:r>
            <w:r w:rsidRPr="529FEA48">
              <w:rPr>
                <w:rStyle w:val="Hyperlink"/>
              </w:rPr>
              <w:t>Amendments to Tender Documents</w:t>
            </w:r>
            <w:r w:rsidR="008146D0">
              <w:tab/>
            </w:r>
            <w:r w:rsidR="008146D0">
              <w:fldChar w:fldCharType="begin"/>
            </w:r>
            <w:r w:rsidR="008146D0">
              <w:instrText>PAGEREF _Toc1382061343 \h</w:instrText>
            </w:r>
            <w:r w:rsidR="008146D0">
              <w:fldChar w:fldCharType="separate"/>
            </w:r>
            <w:r w:rsidRPr="529FEA48">
              <w:rPr>
                <w:rStyle w:val="Hyperlink"/>
              </w:rPr>
              <w:t>10</w:t>
            </w:r>
            <w:r w:rsidR="008146D0">
              <w:fldChar w:fldCharType="end"/>
            </w:r>
          </w:hyperlink>
        </w:p>
        <w:p w14:paraId="313C79F6" w14:textId="430D2BA3"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580227465">
            <w:r w:rsidRPr="529FEA48">
              <w:rPr>
                <w:rStyle w:val="Hyperlink"/>
              </w:rPr>
              <w:t>3.6.</w:t>
            </w:r>
            <w:r w:rsidR="008146D0">
              <w:tab/>
            </w:r>
            <w:r w:rsidRPr="529FEA48">
              <w:rPr>
                <w:rStyle w:val="Hyperlink"/>
              </w:rPr>
              <w:t>Right to Reject/Disqualify</w:t>
            </w:r>
            <w:r w:rsidR="008146D0">
              <w:tab/>
            </w:r>
            <w:r w:rsidR="008146D0">
              <w:fldChar w:fldCharType="begin"/>
            </w:r>
            <w:r w:rsidR="008146D0">
              <w:instrText>PAGEREF _Toc1580227465 \h</w:instrText>
            </w:r>
            <w:r w:rsidR="008146D0">
              <w:fldChar w:fldCharType="separate"/>
            </w:r>
            <w:r w:rsidRPr="529FEA48">
              <w:rPr>
                <w:rStyle w:val="Hyperlink"/>
              </w:rPr>
              <w:t>10</w:t>
            </w:r>
            <w:r w:rsidR="008146D0">
              <w:fldChar w:fldCharType="end"/>
            </w:r>
          </w:hyperlink>
        </w:p>
        <w:p w14:paraId="781FA0D0" w14:textId="0A1DB725"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890208239">
            <w:r w:rsidRPr="529FEA48">
              <w:rPr>
                <w:rStyle w:val="Hyperlink"/>
              </w:rPr>
              <w:t>3.7.</w:t>
            </w:r>
            <w:r w:rsidR="008146D0">
              <w:tab/>
            </w:r>
            <w:r w:rsidRPr="529FEA48">
              <w:rPr>
                <w:rStyle w:val="Hyperlink"/>
              </w:rPr>
              <w:t>Right to Cancel, Clarify or Vary the Process</w:t>
            </w:r>
            <w:r w:rsidR="008146D0">
              <w:tab/>
            </w:r>
            <w:r w:rsidR="008146D0">
              <w:fldChar w:fldCharType="begin"/>
            </w:r>
            <w:r w:rsidR="008146D0">
              <w:instrText>PAGEREF _Toc1890208239 \h</w:instrText>
            </w:r>
            <w:r w:rsidR="008146D0">
              <w:fldChar w:fldCharType="separate"/>
            </w:r>
            <w:r w:rsidRPr="529FEA48">
              <w:rPr>
                <w:rStyle w:val="Hyperlink"/>
              </w:rPr>
              <w:t>10</w:t>
            </w:r>
            <w:r w:rsidR="008146D0">
              <w:fldChar w:fldCharType="end"/>
            </w:r>
          </w:hyperlink>
        </w:p>
        <w:p w14:paraId="70695295" w14:textId="24C466B1"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414040865">
            <w:r w:rsidRPr="529FEA48">
              <w:rPr>
                <w:rStyle w:val="Hyperlink"/>
              </w:rPr>
              <w:t>3.8.</w:t>
            </w:r>
            <w:r w:rsidR="008146D0">
              <w:tab/>
            </w:r>
            <w:r w:rsidRPr="529FEA48">
              <w:rPr>
                <w:rStyle w:val="Hyperlink"/>
              </w:rPr>
              <w:t>Site Visits</w:t>
            </w:r>
            <w:r w:rsidR="008146D0">
              <w:tab/>
            </w:r>
            <w:r w:rsidR="008146D0">
              <w:fldChar w:fldCharType="begin"/>
            </w:r>
            <w:r w:rsidR="008146D0">
              <w:instrText>PAGEREF _Toc414040865 \h</w:instrText>
            </w:r>
            <w:r w:rsidR="008146D0">
              <w:fldChar w:fldCharType="separate"/>
            </w:r>
            <w:r w:rsidRPr="529FEA48">
              <w:rPr>
                <w:rStyle w:val="Hyperlink"/>
              </w:rPr>
              <w:t>10</w:t>
            </w:r>
            <w:r w:rsidR="008146D0">
              <w:fldChar w:fldCharType="end"/>
            </w:r>
          </w:hyperlink>
        </w:p>
        <w:p w14:paraId="13920442" w14:textId="12587A03"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90601062">
            <w:r w:rsidRPr="529FEA48">
              <w:rPr>
                <w:rStyle w:val="Hyperlink"/>
              </w:rPr>
              <w:t>3.9.</w:t>
            </w:r>
            <w:r w:rsidR="008146D0">
              <w:tab/>
            </w:r>
            <w:r w:rsidRPr="529FEA48">
              <w:rPr>
                <w:rStyle w:val="Hyperlink"/>
              </w:rPr>
              <w:t>Leaseholder Consultation</w:t>
            </w:r>
            <w:r w:rsidR="008146D0">
              <w:tab/>
            </w:r>
            <w:r w:rsidR="008146D0">
              <w:fldChar w:fldCharType="begin"/>
            </w:r>
            <w:r w:rsidR="008146D0">
              <w:instrText>PAGEREF _Toc190601062 \h</w:instrText>
            </w:r>
            <w:r w:rsidR="008146D0">
              <w:fldChar w:fldCharType="separate"/>
            </w:r>
            <w:r w:rsidRPr="529FEA48">
              <w:rPr>
                <w:rStyle w:val="Hyperlink"/>
              </w:rPr>
              <w:t>10</w:t>
            </w:r>
            <w:r w:rsidR="008146D0">
              <w:fldChar w:fldCharType="end"/>
            </w:r>
          </w:hyperlink>
        </w:p>
        <w:p w14:paraId="63BA21A1" w14:textId="0906B084" w:rsidR="008146D0" w:rsidRDefault="529FEA48" w:rsidP="529FEA48">
          <w:pPr>
            <w:pStyle w:val="TOC2"/>
            <w:tabs>
              <w:tab w:val="left" w:pos="870"/>
              <w:tab w:val="right" w:leader="dot" w:pos="9015"/>
            </w:tabs>
            <w:rPr>
              <w:rStyle w:val="Hyperlink"/>
              <w:noProof/>
              <w:kern w:val="2"/>
              <w:lang w:eastAsia="en-GB"/>
              <w14:ligatures w14:val="standardContextual"/>
            </w:rPr>
          </w:pPr>
          <w:hyperlink w:anchor="_Toc1018384129">
            <w:r w:rsidRPr="529FEA48">
              <w:rPr>
                <w:rStyle w:val="Hyperlink"/>
              </w:rPr>
              <w:t>3.10.</w:t>
            </w:r>
            <w:r w:rsidR="008146D0">
              <w:tab/>
            </w:r>
            <w:r w:rsidRPr="529FEA48">
              <w:rPr>
                <w:rStyle w:val="Hyperlink"/>
              </w:rPr>
              <w:t>Corporate Policies</w:t>
            </w:r>
            <w:r w:rsidR="008146D0">
              <w:tab/>
            </w:r>
            <w:r w:rsidR="008146D0">
              <w:fldChar w:fldCharType="begin"/>
            </w:r>
            <w:r w:rsidR="008146D0">
              <w:instrText>PAGEREF _Toc1018384129 \h</w:instrText>
            </w:r>
            <w:r w:rsidR="008146D0">
              <w:fldChar w:fldCharType="separate"/>
            </w:r>
            <w:r w:rsidRPr="529FEA48">
              <w:rPr>
                <w:rStyle w:val="Hyperlink"/>
              </w:rPr>
              <w:t>11</w:t>
            </w:r>
            <w:r w:rsidR="008146D0">
              <w:fldChar w:fldCharType="end"/>
            </w:r>
          </w:hyperlink>
        </w:p>
        <w:p w14:paraId="76A90C87" w14:textId="781A8170" w:rsidR="008146D0" w:rsidRDefault="529FEA48" w:rsidP="529FEA48">
          <w:pPr>
            <w:pStyle w:val="TOC2"/>
            <w:tabs>
              <w:tab w:val="left" w:pos="870"/>
              <w:tab w:val="right" w:leader="dot" w:pos="9015"/>
            </w:tabs>
            <w:rPr>
              <w:rStyle w:val="Hyperlink"/>
              <w:noProof/>
              <w:kern w:val="2"/>
              <w:lang w:eastAsia="en-GB"/>
              <w14:ligatures w14:val="standardContextual"/>
            </w:rPr>
          </w:pPr>
          <w:hyperlink w:anchor="_Toc2040740350">
            <w:r w:rsidRPr="529FEA48">
              <w:rPr>
                <w:rStyle w:val="Hyperlink"/>
              </w:rPr>
              <w:t>3.11.</w:t>
            </w:r>
            <w:r w:rsidR="008146D0">
              <w:tab/>
            </w:r>
            <w:r w:rsidRPr="529FEA48">
              <w:rPr>
                <w:rStyle w:val="Hyperlink"/>
              </w:rPr>
              <w:t>Sub-Contracting Arrangements</w:t>
            </w:r>
            <w:r w:rsidR="008146D0">
              <w:tab/>
            </w:r>
            <w:r w:rsidR="008146D0">
              <w:fldChar w:fldCharType="begin"/>
            </w:r>
            <w:r w:rsidR="008146D0">
              <w:instrText>PAGEREF _Toc2040740350 \h</w:instrText>
            </w:r>
            <w:r w:rsidR="008146D0">
              <w:fldChar w:fldCharType="separate"/>
            </w:r>
            <w:r w:rsidRPr="529FEA48">
              <w:rPr>
                <w:rStyle w:val="Hyperlink"/>
              </w:rPr>
              <w:t>11</w:t>
            </w:r>
            <w:r w:rsidR="008146D0">
              <w:fldChar w:fldCharType="end"/>
            </w:r>
          </w:hyperlink>
        </w:p>
        <w:p w14:paraId="4E529E96" w14:textId="11DF5831" w:rsidR="008146D0" w:rsidRDefault="529FEA48" w:rsidP="529FEA48">
          <w:pPr>
            <w:pStyle w:val="TOC2"/>
            <w:tabs>
              <w:tab w:val="left" w:pos="870"/>
              <w:tab w:val="right" w:leader="dot" w:pos="9015"/>
            </w:tabs>
            <w:rPr>
              <w:rStyle w:val="Hyperlink"/>
              <w:noProof/>
              <w:kern w:val="2"/>
              <w:lang w:eastAsia="en-GB"/>
              <w14:ligatures w14:val="standardContextual"/>
            </w:rPr>
          </w:pPr>
          <w:hyperlink w:anchor="_Toc976140754">
            <w:r w:rsidRPr="529FEA48">
              <w:rPr>
                <w:rStyle w:val="Hyperlink"/>
              </w:rPr>
              <w:t>3.12.</w:t>
            </w:r>
            <w:r w:rsidR="008146D0">
              <w:tab/>
            </w:r>
            <w:r w:rsidRPr="529FEA48">
              <w:rPr>
                <w:rStyle w:val="Hyperlink"/>
              </w:rPr>
              <w:t>Consortia Arrangements</w:t>
            </w:r>
            <w:r w:rsidR="008146D0">
              <w:tab/>
            </w:r>
            <w:r w:rsidR="008146D0">
              <w:fldChar w:fldCharType="begin"/>
            </w:r>
            <w:r w:rsidR="008146D0">
              <w:instrText>PAGEREF _Toc976140754 \h</w:instrText>
            </w:r>
            <w:r w:rsidR="008146D0">
              <w:fldChar w:fldCharType="separate"/>
            </w:r>
            <w:r w:rsidRPr="529FEA48">
              <w:rPr>
                <w:rStyle w:val="Hyperlink"/>
              </w:rPr>
              <w:t>11</w:t>
            </w:r>
            <w:r w:rsidR="008146D0">
              <w:fldChar w:fldCharType="end"/>
            </w:r>
          </w:hyperlink>
        </w:p>
        <w:p w14:paraId="529AD0F5" w14:textId="4AC467AB" w:rsidR="008146D0" w:rsidRDefault="529FEA48" w:rsidP="529FEA48">
          <w:pPr>
            <w:pStyle w:val="TOC2"/>
            <w:tabs>
              <w:tab w:val="left" w:pos="870"/>
              <w:tab w:val="right" w:leader="dot" w:pos="9015"/>
            </w:tabs>
            <w:rPr>
              <w:rStyle w:val="Hyperlink"/>
              <w:noProof/>
              <w:kern w:val="2"/>
              <w:lang w:eastAsia="en-GB"/>
              <w14:ligatures w14:val="standardContextual"/>
            </w:rPr>
          </w:pPr>
          <w:hyperlink w:anchor="_Toc412731775">
            <w:r w:rsidRPr="529FEA48">
              <w:rPr>
                <w:rStyle w:val="Hyperlink"/>
              </w:rPr>
              <w:t>3.13.</w:t>
            </w:r>
            <w:r w:rsidR="008146D0">
              <w:tab/>
            </w:r>
            <w:r w:rsidRPr="529FEA48">
              <w:rPr>
                <w:rStyle w:val="Hyperlink"/>
              </w:rPr>
              <w:t>Disbarment and Contract Termination</w:t>
            </w:r>
            <w:r w:rsidR="008146D0">
              <w:tab/>
            </w:r>
            <w:r w:rsidR="008146D0">
              <w:fldChar w:fldCharType="begin"/>
            </w:r>
            <w:r w:rsidR="008146D0">
              <w:instrText>PAGEREF _Toc412731775 \h</w:instrText>
            </w:r>
            <w:r w:rsidR="008146D0">
              <w:fldChar w:fldCharType="separate"/>
            </w:r>
            <w:r w:rsidRPr="529FEA48">
              <w:rPr>
                <w:rStyle w:val="Hyperlink"/>
              </w:rPr>
              <w:t>12</w:t>
            </w:r>
            <w:r w:rsidR="008146D0">
              <w:fldChar w:fldCharType="end"/>
            </w:r>
          </w:hyperlink>
        </w:p>
        <w:p w14:paraId="184F397F" w14:textId="05F0F6C7" w:rsidR="008146D0" w:rsidRDefault="529FEA48" w:rsidP="529FEA48">
          <w:pPr>
            <w:pStyle w:val="TOC1"/>
            <w:tabs>
              <w:tab w:val="left" w:pos="435"/>
              <w:tab w:val="right" w:leader="dot" w:pos="9015"/>
            </w:tabs>
            <w:rPr>
              <w:rStyle w:val="Hyperlink"/>
              <w:noProof/>
              <w:kern w:val="2"/>
              <w:lang w:eastAsia="en-GB"/>
              <w14:ligatures w14:val="standardContextual"/>
            </w:rPr>
          </w:pPr>
          <w:hyperlink w:anchor="_Toc610932632">
            <w:r w:rsidRPr="529FEA48">
              <w:rPr>
                <w:rStyle w:val="Hyperlink"/>
              </w:rPr>
              <w:t>4.</w:t>
            </w:r>
            <w:r w:rsidR="008146D0">
              <w:tab/>
            </w:r>
            <w:r w:rsidRPr="529FEA48">
              <w:rPr>
                <w:rStyle w:val="Hyperlink"/>
              </w:rPr>
              <w:t>Evaluation and Selection</w:t>
            </w:r>
            <w:r w:rsidR="008146D0">
              <w:tab/>
            </w:r>
            <w:r w:rsidR="008146D0">
              <w:fldChar w:fldCharType="begin"/>
            </w:r>
            <w:r w:rsidR="008146D0">
              <w:instrText>PAGEREF _Toc610932632 \h</w:instrText>
            </w:r>
            <w:r w:rsidR="008146D0">
              <w:fldChar w:fldCharType="separate"/>
            </w:r>
            <w:r w:rsidRPr="529FEA48">
              <w:rPr>
                <w:rStyle w:val="Hyperlink"/>
              </w:rPr>
              <w:t>12</w:t>
            </w:r>
            <w:r w:rsidR="008146D0">
              <w:fldChar w:fldCharType="end"/>
            </w:r>
          </w:hyperlink>
        </w:p>
        <w:p w14:paraId="325D8598" w14:textId="1D91B0CC"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681024632">
            <w:r w:rsidRPr="529FEA48">
              <w:rPr>
                <w:rStyle w:val="Hyperlink"/>
              </w:rPr>
              <w:t>4.1.</w:t>
            </w:r>
            <w:r w:rsidR="008146D0">
              <w:tab/>
            </w:r>
            <w:r w:rsidRPr="529FEA48">
              <w:rPr>
                <w:rStyle w:val="Hyperlink"/>
              </w:rPr>
              <w:t>Award Criteria</w:t>
            </w:r>
            <w:r w:rsidR="008146D0">
              <w:tab/>
            </w:r>
            <w:r w:rsidR="008146D0">
              <w:fldChar w:fldCharType="begin"/>
            </w:r>
            <w:r w:rsidR="008146D0">
              <w:instrText>PAGEREF _Toc681024632 \h</w:instrText>
            </w:r>
            <w:r w:rsidR="008146D0">
              <w:fldChar w:fldCharType="separate"/>
            </w:r>
            <w:r w:rsidRPr="529FEA48">
              <w:rPr>
                <w:rStyle w:val="Hyperlink"/>
              </w:rPr>
              <w:t>13</w:t>
            </w:r>
            <w:r w:rsidR="008146D0">
              <w:fldChar w:fldCharType="end"/>
            </w:r>
          </w:hyperlink>
        </w:p>
        <w:p w14:paraId="48DAE47F" w14:textId="21E0B551"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948378876">
            <w:r w:rsidRPr="529FEA48">
              <w:rPr>
                <w:rStyle w:val="Hyperlink"/>
              </w:rPr>
              <w:t>4.2.</w:t>
            </w:r>
            <w:r w:rsidR="008146D0">
              <w:tab/>
            </w:r>
            <w:r w:rsidRPr="529FEA48">
              <w:rPr>
                <w:rStyle w:val="Hyperlink"/>
              </w:rPr>
              <w:t>Foundation Questions</w:t>
            </w:r>
            <w:r w:rsidR="008146D0">
              <w:tab/>
            </w:r>
            <w:r w:rsidR="008146D0">
              <w:fldChar w:fldCharType="begin"/>
            </w:r>
            <w:r w:rsidR="008146D0">
              <w:instrText>PAGEREF _Toc1948378876 \h</w:instrText>
            </w:r>
            <w:r w:rsidR="008146D0">
              <w:fldChar w:fldCharType="separate"/>
            </w:r>
            <w:r w:rsidRPr="529FEA48">
              <w:rPr>
                <w:rStyle w:val="Hyperlink"/>
              </w:rPr>
              <w:t>13</w:t>
            </w:r>
            <w:r w:rsidR="008146D0">
              <w:fldChar w:fldCharType="end"/>
            </w:r>
          </w:hyperlink>
        </w:p>
        <w:p w14:paraId="107CB288" w14:textId="19C1F675"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848761609">
            <w:r w:rsidRPr="529FEA48">
              <w:rPr>
                <w:rStyle w:val="Hyperlink"/>
              </w:rPr>
              <w:t>4.3.</w:t>
            </w:r>
            <w:r w:rsidR="008146D0">
              <w:tab/>
            </w:r>
            <w:r w:rsidRPr="529FEA48">
              <w:rPr>
                <w:rStyle w:val="Hyperlink"/>
              </w:rPr>
              <w:t>Evaluation Questions</w:t>
            </w:r>
            <w:r w:rsidR="008146D0">
              <w:tab/>
            </w:r>
            <w:r w:rsidR="008146D0">
              <w:fldChar w:fldCharType="begin"/>
            </w:r>
            <w:r w:rsidR="008146D0">
              <w:instrText>PAGEREF _Toc848761609 \h</w:instrText>
            </w:r>
            <w:r w:rsidR="008146D0">
              <w:fldChar w:fldCharType="separate"/>
            </w:r>
            <w:r w:rsidRPr="529FEA48">
              <w:rPr>
                <w:rStyle w:val="Hyperlink"/>
              </w:rPr>
              <w:t>14</w:t>
            </w:r>
            <w:r w:rsidR="008146D0">
              <w:fldChar w:fldCharType="end"/>
            </w:r>
          </w:hyperlink>
        </w:p>
        <w:p w14:paraId="1AD9CF72" w14:textId="76688A0A"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040621080">
            <w:r w:rsidRPr="529FEA48">
              <w:rPr>
                <w:rStyle w:val="Hyperlink"/>
              </w:rPr>
              <w:t>4.4.</w:t>
            </w:r>
            <w:r w:rsidR="008146D0">
              <w:tab/>
            </w:r>
            <w:r w:rsidRPr="529FEA48">
              <w:rPr>
                <w:rStyle w:val="Hyperlink"/>
              </w:rPr>
              <w:t>Tender Evaluation Process</w:t>
            </w:r>
            <w:r w:rsidR="008146D0">
              <w:tab/>
            </w:r>
            <w:r w:rsidR="008146D0">
              <w:fldChar w:fldCharType="begin"/>
            </w:r>
            <w:r w:rsidR="008146D0">
              <w:instrText>PAGEREF _Toc1040621080 \h</w:instrText>
            </w:r>
            <w:r w:rsidR="008146D0">
              <w:fldChar w:fldCharType="separate"/>
            </w:r>
            <w:r w:rsidRPr="529FEA48">
              <w:rPr>
                <w:rStyle w:val="Hyperlink"/>
              </w:rPr>
              <w:t>14</w:t>
            </w:r>
            <w:r w:rsidR="008146D0">
              <w:fldChar w:fldCharType="end"/>
            </w:r>
          </w:hyperlink>
        </w:p>
        <w:p w14:paraId="30F7F932" w14:textId="3893B42A" w:rsidR="008146D0" w:rsidRDefault="529FEA48" w:rsidP="529FEA48">
          <w:pPr>
            <w:pStyle w:val="TOC3"/>
            <w:tabs>
              <w:tab w:val="left" w:pos="1320"/>
              <w:tab w:val="right" w:leader="dot" w:pos="9015"/>
            </w:tabs>
            <w:rPr>
              <w:rStyle w:val="Hyperlink"/>
              <w:noProof/>
              <w:kern w:val="2"/>
              <w:lang w:eastAsia="en-GB"/>
              <w14:ligatures w14:val="standardContextual"/>
            </w:rPr>
          </w:pPr>
          <w:hyperlink w:anchor="_Toc2025033885">
            <w:r w:rsidRPr="529FEA48">
              <w:rPr>
                <w:rStyle w:val="Hyperlink"/>
              </w:rPr>
              <w:t>4.4.1.</w:t>
            </w:r>
            <w:r w:rsidR="008146D0">
              <w:tab/>
            </w:r>
            <w:r w:rsidRPr="529FEA48">
              <w:rPr>
                <w:rStyle w:val="Hyperlink"/>
              </w:rPr>
              <w:t>Part One – Initial Screening Assessment</w:t>
            </w:r>
            <w:r w:rsidR="008146D0">
              <w:tab/>
            </w:r>
            <w:r w:rsidR="008146D0">
              <w:fldChar w:fldCharType="begin"/>
            </w:r>
            <w:r w:rsidR="008146D0">
              <w:instrText>PAGEREF _Toc2025033885 \h</w:instrText>
            </w:r>
            <w:r w:rsidR="008146D0">
              <w:fldChar w:fldCharType="separate"/>
            </w:r>
            <w:r w:rsidRPr="529FEA48">
              <w:rPr>
                <w:rStyle w:val="Hyperlink"/>
              </w:rPr>
              <w:t>14</w:t>
            </w:r>
            <w:r w:rsidR="008146D0">
              <w:fldChar w:fldCharType="end"/>
            </w:r>
          </w:hyperlink>
        </w:p>
        <w:p w14:paraId="341FB028" w14:textId="1F0E5AA8" w:rsidR="008146D0" w:rsidRDefault="529FEA48" w:rsidP="529FEA48">
          <w:pPr>
            <w:pStyle w:val="TOC3"/>
            <w:tabs>
              <w:tab w:val="left" w:pos="1320"/>
              <w:tab w:val="right" w:leader="dot" w:pos="9015"/>
            </w:tabs>
            <w:rPr>
              <w:rStyle w:val="Hyperlink"/>
              <w:noProof/>
              <w:kern w:val="2"/>
              <w:lang w:eastAsia="en-GB"/>
              <w14:ligatures w14:val="standardContextual"/>
            </w:rPr>
          </w:pPr>
          <w:hyperlink w:anchor="_Toc613274365">
            <w:r w:rsidRPr="529FEA48">
              <w:rPr>
                <w:rStyle w:val="Hyperlink"/>
              </w:rPr>
              <w:t>4.4.2.</w:t>
            </w:r>
            <w:r w:rsidR="008146D0">
              <w:tab/>
            </w:r>
            <w:r w:rsidRPr="529FEA48">
              <w:rPr>
                <w:rStyle w:val="Hyperlink"/>
              </w:rPr>
              <w:t>Part Two – Qualification Pass/Fail Questions</w:t>
            </w:r>
            <w:r w:rsidR="008146D0">
              <w:tab/>
            </w:r>
            <w:r w:rsidR="008146D0">
              <w:fldChar w:fldCharType="begin"/>
            </w:r>
            <w:r w:rsidR="008146D0">
              <w:instrText>PAGEREF _Toc613274365 \h</w:instrText>
            </w:r>
            <w:r w:rsidR="008146D0">
              <w:fldChar w:fldCharType="separate"/>
            </w:r>
            <w:r w:rsidRPr="529FEA48">
              <w:rPr>
                <w:rStyle w:val="Hyperlink"/>
              </w:rPr>
              <w:t>15</w:t>
            </w:r>
            <w:r w:rsidR="008146D0">
              <w:fldChar w:fldCharType="end"/>
            </w:r>
          </w:hyperlink>
        </w:p>
        <w:p w14:paraId="3EB5C2D3" w14:textId="3B7396E2" w:rsidR="008146D0" w:rsidRDefault="529FEA48" w:rsidP="529FEA48">
          <w:pPr>
            <w:pStyle w:val="TOC3"/>
            <w:tabs>
              <w:tab w:val="left" w:pos="1320"/>
              <w:tab w:val="right" w:leader="dot" w:pos="9015"/>
            </w:tabs>
            <w:rPr>
              <w:rStyle w:val="Hyperlink"/>
              <w:noProof/>
              <w:kern w:val="2"/>
              <w:lang w:eastAsia="en-GB"/>
              <w14:ligatures w14:val="standardContextual"/>
            </w:rPr>
          </w:pPr>
          <w:hyperlink w:anchor="_Toc33458453">
            <w:r w:rsidRPr="529FEA48">
              <w:rPr>
                <w:rStyle w:val="Hyperlink"/>
              </w:rPr>
              <w:t>4.4.3.</w:t>
            </w:r>
            <w:r w:rsidR="008146D0">
              <w:tab/>
            </w:r>
            <w:r w:rsidRPr="529FEA48">
              <w:rPr>
                <w:rStyle w:val="Hyperlink"/>
              </w:rPr>
              <w:t>‘Self-cleaning’</w:t>
            </w:r>
            <w:r w:rsidR="008146D0">
              <w:tab/>
            </w:r>
            <w:r w:rsidR="008146D0">
              <w:fldChar w:fldCharType="begin"/>
            </w:r>
            <w:r w:rsidR="008146D0">
              <w:instrText>PAGEREF _Toc33458453 \h</w:instrText>
            </w:r>
            <w:r w:rsidR="008146D0">
              <w:fldChar w:fldCharType="separate"/>
            </w:r>
            <w:r w:rsidRPr="529FEA48">
              <w:rPr>
                <w:rStyle w:val="Hyperlink"/>
              </w:rPr>
              <w:t>15</w:t>
            </w:r>
            <w:r w:rsidR="008146D0">
              <w:fldChar w:fldCharType="end"/>
            </w:r>
          </w:hyperlink>
        </w:p>
        <w:p w14:paraId="5DFFFFC1" w14:textId="20AC676F" w:rsidR="008146D0" w:rsidRDefault="529FEA48" w:rsidP="529FEA48">
          <w:pPr>
            <w:pStyle w:val="TOC3"/>
            <w:tabs>
              <w:tab w:val="left" w:pos="1320"/>
              <w:tab w:val="right" w:leader="dot" w:pos="9015"/>
            </w:tabs>
            <w:rPr>
              <w:rStyle w:val="Hyperlink"/>
              <w:noProof/>
              <w:kern w:val="2"/>
              <w:lang w:eastAsia="en-GB"/>
              <w14:ligatures w14:val="standardContextual"/>
            </w:rPr>
          </w:pPr>
          <w:hyperlink w:anchor="_Toc713099468">
            <w:r w:rsidRPr="529FEA48">
              <w:rPr>
                <w:rStyle w:val="Hyperlink"/>
              </w:rPr>
              <w:t>4.4.4.</w:t>
            </w:r>
            <w:r w:rsidR="008146D0">
              <w:tab/>
            </w:r>
            <w:r w:rsidRPr="529FEA48">
              <w:rPr>
                <w:rStyle w:val="Hyperlink"/>
              </w:rPr>
              <w:t>Part Three – Quality Evaluation</w:t>
            </w:r>
            <w:r w:rsidR="008146D0">
              <w:tab/>
            </w:r>
            <w:r w:rsidR="008146D0">
              <w:fldChar w:fldCharType="begin"/>
            </w:r>
            <w:r w:rsidR="008146D0">
              <w:instrText>PAGEREF _Toc713099468 \h</w:instrText>
            </w:r>
            <w:r w:rsidR="008146D0">
              <w:fldChar w:fldCharType="separate"/>
            </w:r>
            <w:r w:rsidRPr="529FEA48">
              <w:rPr>
                <w:rStyle w:val="Hyperlink"/>
              </w:rPr>
              <w:t>15</w:t>
            </w:r>
            <w:r w:rsidR="008146D0">
              <w:fldChar w:fldCharType="end"/>
            </w:r>
          </w:hyperlink>
        </w:p>
        <w:p w14:paraId="4103668E" w14:textId="35CA16D2" w:rsidR="008146D0" w:rsidRDefault="529FEA48" w:rsidP="529FEA48">
          <w:pPr>
            <w:pStyle w:val="TOC3"/>
            <w:tabs>
              <w:tab w:val="left" w:pos="1320"/>
              <w:tab w:val="right" w:leader="dot" w:pos="9015"/>
            </w:tabs>
            <w:rPr>
              <w:rStyle w:val="Hyperlink"/>
              <w:noProof/>
              <w:kern w:val="2"/>
              <w:lang w:eastAsia="en-GB"/>
              <w14:ligatures w14:val="standardContextual"/>
            </w:rPr>
          </w:pPr>
          <w:hyperlink w:anchor="_Toc1075189160">
            <w:r w:rsidRPr="529FEA48">
              <w:rPr>
                <w:rStyle w:val="Hyperlink"/>
              </w:rPr>
              <w:t>4.4.5.</w:t>
            </w:r>
            <w:r w:rsidR="008146D0">
              <w:tab/>
            </w:r>
            <w:r w:rsidRPr="529FEA48">
              <w:rPr>
                <w:rStyle w:val="Hyperlink"/>
              </w:rPr>
              <w:t>Part Four – Price Evaluation</w:t>
            </w:r>
            <w:r w:rsidR="008146D0">
              <w:tab/>
            </w:r>
            <w:r w:rsidR="008146D0">
              <w:fldChar w:fldCharType="begin"/>
            </w:r>
            <w:r w:rsidR="008146D0">
              <w:instrText>PAGEREF _Toc1075189160 \h</w:instrText>
            </w:r>
            <w:r w:rsidR="008146D0">
              <w:fldChar w:fldCharType="separate"/>
            </w:r>
            <w:r w:rsidRPr="529FEA48">
              <w:rPr>
                <w:rStyle w:val="Hyperlink"/>
              </w:rPr>
              <w:t>17</w:t>
            </w:r>
            <w:r w:rsidR="008146D0">
              <w:fldChar w:fldCharType="end"/>
            </w:r>
          </w:hyperlink>
        </w:p>
        <w:p w14:paraId="3A822E74" w14:textId="6657830F" w:rsidR="008146D0" w:rsidRDefault="529FEA48" w:rsidP="529FEA48">
          <w:pPr>
            <w:pStyle w:val="TOC2"/>
            <w:tabs>
              <w:tab w:val="left" w:pos="660"/>
              <w:tab w:val="right" w:leader="dot" w:pos="9015"/>
            </w:tabs>
            <w:rPr>
              <w:rStyle w:val="Hyperlink"/>
              <w:noProof/>
              <w:kern w:val="2"/>
              <w:lang w:eastAsia="en-GB"/>
              <w14:ligatures w14:val="standardContextual"/>
            </w:rPr>
          </w:pPr>
          <w:hyperlink w:anchor="_Toc1421156301">
            <w:r w:rsidRPr="529FEA48">
              <w:rPr>
                <w:rStyle w:val="Hyperlink"/>
              </w:rPr>
              <w:t>4.5.</w:t>
            </w:r>
            <w:r w:rsidR="008146D0">
              <w:tab/>
            </w:r>
            <w:r w:rsidRPr="529FEA48">
              <w:rPr>
                <w:rStyle w:val="Hyperlink"/>
              </w:rPr>
              <w:t>Overall Scoring</w:t>
            </w:r>
            <w:r w:rsidR="008146D0">
              <w:tab/>
            </w:r>
            <w:r w:rsidR="008146D0">
              <w:fldChar w:fldCharType="begin"/>
            </w:r>
            <w:r w:rsidR="008146D0">
              <w:instrText>PAGEREF _Toc1421156301 \h</w:instrText>
            </w:r>
            <w:r w:rsidR="008146D0">
              <w:fldChar w:fldCharType="separate"/>
            </w:r>
            <w:r w:rsidRPr="529FEA48">
              <w:rPr>
                <w:rStyle w:val="Hyperlink"/>
              </w:rPr>
              <w:t>17</w:t>
            </w:r>
            <w:r w:rsidR="008146D0">
              <w:fldChar w:fldCharType="end"/>
            </w:r>
          </w:hyperlink>
        </w:p>
        <w:p w14:paraId="2F3CDBF4" w14:textId="416A4F09" w:rsidR="008146D0" w:rsidRDefault="529FEA48" w:rsidP="529FEA48">
          <w:pPr>
            <w:pStyle w:val="TOC1"/>
            <w:tabs>
              <w:tab w:val="left" w:pos="435"/>
              <w:tab w:val="right" w:leader="dot" w:pos="9015"/>
            </w:tabs>
            <w:rPr>
              <w:rStyle w:val="Hyperlink"/>
              <w:noProof/>
              <w:kern w:val="2"/>
              <w:lang w:eastAsia="en-GB"/>
              <w14:ligatures w14:val="standardContextual"/>
            </w:rPr>
          </w:pPr>
          <w:hyperlink w:anchor="_Toc214000956">
            <w:r w:rsidRPr="529FEA48">
              <w:rPr>
                <w:rStyle w:val="Hyperlink"/>
              </w:rPr>
              <w:t>6.</w:t>
            </w:r>
            <w:r w:rsidR="008146D0">
              <w:tab/>
            </w:r>
            <w:r w:rsidRPr="529FEA48">
              <w:rPr>
                <w:rStyle w:val="Hyperlink"/>
              </w:rPr>
              <w:t>Tender Acceptance</w:t>
            </w:r>
            <w:r w:rsidR="008146D0">
              <w:tab/>
            </w:r>
            <w:r w:rsidR="008146D0">
              <w:fldChar w:fldCharType="begin"/>
            </w:r>
            <w:r w:rsidR="008146D0">
              <w:instrText>PAGEREF _Toc214000956 \h</w:instrText>
            </w:r>
            <w:r w:rsidR="008146D0">
              <w:fldChar w:fldCharType="separate"/>
            </w:r>
            <w:r w:rsidRPr="529FEA48">
              <w:rPr>
                <w:rStyle w:val="Hyperlink"/>
              </w:rPr>
              <w:t>17</w:t>
            </w:r>
            <w:r w:rsidR="008146D0">
              <w:fldChar w:fldCharType="end"/>
            </w:r>
          </w:hyperlink>
        </w:p>
        <w:p w14:paraId="2635A3EE" w14:textId="768082CD" w:rsidR="529FEA48" w:rsidRDefault="529FEA48" w:rsidP="529FEA48">
          <w:pPr>
            <w:pStyle w:val="TOC1"/>
            <w:tabs>
              <w:tab w:val="left" w:pos="435"/>
              <w:tab w:val="right" w:leader="dot" w:pos="9015"/>
            </w:tabs>
            <w:rPr>
              <w:rStyle w:val="Hyperlink"/>
            </w:rPr>
          </w:pPr>
          <w:hyperlink w:anchor="_Toc1749442948">
            <w:r w:rsidRPr="529FEA48">
              <w:rPr>
                <w:rStyle w:val="Hyperlink"/>
              </w:rPr>
              <w:t>7.</w:t>
            </w:r>
            <w:r>
              <w:tab/>
            </w:r>
            <w:r w:rsidRPr="529FEA48">
              <w:rPr>
                <w:rStyle w:val="Hyperlink"/>
              </w:rPr>
              <w:t>Tender Checklist</w:t>
            </w:r>
            <w:r>
              <w:tab/>
            </w:r>
            <w:r>
              <w:fldChar w:fldCharType="begin"/>
            </w:r>
            <w:r>
              <w:instrText>PAGEREF _Toc1749442948 \h</w:instrText>
            </w:r>
            <w:r>
              <w:fldChar w:fldCharType="separate"/>
            </w:r>
            <w:r w:rsidRPr="529FEA48">
              <w:rPr>
                <w:rStyle w:val="Hyperlink"/>
              </w:rPr>
              <w:t>18</w:t>
            </w:r>
            <w:r>
              <w:fldChar w:fldCharType="end"/>
            </w:r>
          </w:hyperlink>
          <w:r>
            <w:fldChar w:fldCharType="end"/>
          </w:r>
        </w:p>
      </w:sdtContent>
    </w:sdt>
    <w:p w14:paraId="59497784" w14:textId="4CCEE1E0" w:rsidR="00530856" w:rsidRDefault="00530856" w:rsidP="001A0344">
      <w:pPr>
        <w:sectPr w:rsidR="00530856" w:rsidSect="00D44EE8">
          <w:headerReference w:type="first" r:id="rId16"/>
          <w:pgSz w:w="11906" w:h="16838"/>
          <w:pgMar w:top="2268" w:right="1440" w:bottom="1440" w:left="1440" w:header="709" w:footer="709" w:gutter="0"/>
          <w:pgNumType w:start="1"/>
          <w:cols w:space="708"/>
          <w:docGrid w:linePitch="360"/>
        </w:sectPr>
      </w:pPr>
    </w:p>
    <w:p w14:paraId="0A05B5F4" w14:textId="31EA7586" w:rsidR="00530856" w:rsidRPr="00612CBF" w:rsidRDefault="00530856" w:rsidP="002D143C">
      <w:pPr>
        <w:pStyle w:val="Heading1"/>
        <w:numPr>
          <w:ilvl w:val="0"/>
          <w:numId w:val="1"/>
        </w:numPr>
        <w:spacing w:line="360" w:lineRule="auto"/>
        <w:rPr>
          <w:color w:val="1F4E79" w:themeColor="accent5" w:themeShade="80"/>
          <w:sz w:val="32"/>
          <w:szCs w:val="32"/>
        </w:rPr>
      </w:pPr>
      <w:bookmarkStart w:id="0" w:name="_Toc548674087"/>
      <w:r w:rsidRPr="529FEA48">
        <w:rPr>
          <w:color w:val="1F4E79" w:themeColor="accent5" w:themeShade="80"/>
          <w:sz w:val="32"/>
          <w:szCs w:val="32"/>
        </w:rPr>
        <w:lastRenderedPageBreak/>
        <w:t>Tender Overview</w:t>
      </w:r>
      <w:bookmarkEnd w:id="0"/>
    </w:p>
    <w:p w14:paraId="3B85ABA1" w14:textId="576BEF73" w:rsidR="0098428C" w:rsidRPr="002D143C" w:rsidRDefault="001D5E7D" w:rsidP="00612CBF">
      <w:pPr>
        <w:pStyle w:val="Heading2"/>
        <w:numPr>
          <w:ilvl w:val="1"/>
          <w:numId w:val="1"/>
        </w:numPr>
        <w:spacing w:line="360" w:lineRule="auto"/>
        <w:rPr>
          <w:color w:val="1F4E79" w:themeColor="accent5" w:themeShade="80"/>
        </w:rPr>
      </w:pPr>
      <w:bookmarkStart w:id="1" w:name="_Toc1545952661"/>
      <w:r w:rsidRPr="529FEA48">
        <w:rPr>
          <w:color w:val="1F4E79" w:themeColor="accent5" w:themeShade="80"/>
        </w:rPr>
        <w:t>Tender Brief</w:t>
      </w:r>
      <w:bookmarkEnd w:id="1"/>
    </w:p>
    <w:p w14:paraId="083EFC3A" w14:textId="72984E29" w:rsidR="006D26DE" w:rsidRDefault="006D26DE" w:rsidP="3B56AD37">
      <w:pPr>
        <w:rPr>
          <w:rFonts w:eastAsiaTheme="majorEastAsia"/>
        </w:rPr>
      </w:pPr>
      <w:r w:rsidRPr="3B56AD37">
        <w:rPr>
          <w:rFonts w:eastAsiaTheme="majorEastAsia"/>
        </w:rPr>
        <w:t>This Invitation to Tender (ITT) has been issued by Barcud Shared Services for and on the</w:t>
      </w:r>
      <w:r w:rsidR="00113090" w:rsidRPr="3B56AD37">
        <w:rPr>
          <w:rFonts w:eastAsiaTheme="majorEastAsia"/>
        </w:rPr>
        <w:t xml:space="preserve"> </w:t>
      </w:r>
      <w:r w:rsidR="00064FAC" w:rsidRPr="3B56AD37">
        <w:rPr>
          <w:rFonts w:eastAsiaTheme="majorEastAsia"/>
        </w:rPr>
        <w:t xml:space="preserve">behalf </w:t>
      </w:r>
      <w:r w:rsidR="00113090" w:rsidRPr="3B56AD37">
        <w:rPr>
          <w:rFonts w:eastAsiaTheme="majorEastAsia"/>
        </w:rPr>
        <w:t>of</w:t>
      </w:r>
      <w:r w:rsidR="00F87519" w:rsidRPr="3B56AD37">
        <w:rPr>
          <w:rFonts w:eastAsiaTheme="majorEastAsia"/>
        </w:rPr>
        <w:t xml:space="preserve"> </w:t>
      </w:r>
      <w:r w:rsidR="0048531B">
        <w:rPr>
          <w:rFonts w:eastAsiaTheme="majorEastAsia"/>
        </w:rPr>
        <w:t>Merthyr Valleys Homes</w:t>
      </w:r>
      <w:r w:rsidRPr="3B56AD37">
        <w:rPr>
          <w:rFonts w:eastAsiaTheme="majorEastAsia"/>
        </w:rPr>
        <w:t xml:space="preserve">. This ITT is to be </w:t>
      </w:r>
      <w:r w:rsidRPr="004F64D3">
        <w:rPr>
          <w:rFonts w:eastAsiaTheme="majorEastAsia"/>
        </w:rPr>
        <w:t xml:space="preserve">run as an ‘Open Procedure’ in accordance with </w:t>
      </w:r>
      <w:r w:rsidR="00F12322" w:rsidRPr="004F64D3">
        <w:rPr>
          <w:rFonts w:eastAsiaTheme="majorEastAsia"/>
        </w:rPr>
        <w:t xml:space="preserve">Procurement Act 2023 </w:t>
      </w:r>
      <w:r w:rsidR="348DD28C" w:rsidRPr="004F64D3">
        <w:rPr>
          <w:rFonts w:eastAsiaTheme="majorEastAsia"/>
        </w:rPr>
        <w:t>(PA23)</w:t>
      </w:r>
      <w:r w:rsidR="00F12322" w:rsidRPr="004F64D3">
        <w:rPr>
          <w:rFonts w:eastAsiaTheme="majorEastAsia"/>
        </w:rPr>
        <w:t xml:space="preserve"> </w:t>
      </w:r>
      <w:r w:rsidRPr="004F64D3">
        <w:rPr>
          <w:rFonts w:eastAsiaTheme="majorEastAsia"/>
        </w:rPr>
        <w:t>and advertised on Sell2Wales.</w:t>
      </w:r>
    </w:p>
    <w:p w14:paraId="26700287" w14:textId="70424442" w:rsidR="004579A9" w:rsidRPr="004579A9" w:rsidRDefault="004579A9" w:rsidP="004579A9">
      <w:pPr>
        <w:rPr>
          <w:rFonts w:eastAsiaTheme="majorEastAsia"/>
        </w:rPr>
      </w:pPr>
      <w:r w:rsidRPr="004579A9">
        <w:rPr>
          <w:rFonts w:eastAsiaTheme="majorEastAsia"/>
        </w:rPr>
        <w:t>Merthyr Valleys Homes Ltd invites tenders for external wall fire safety remediation works at St Tydfil’s Court, Merthyr Tydfil.</w:t>
      </w:r>
    </w:p>
    <w:p w14:paraId="3C5188E1" w14:textId="38F7929C" w:rsidR="004579A9" w:rsidRPr="004579A9" w:rsidRDefault="004579A9" w:rsidP="004579A9">
      <w:pPr>
        <w:rPr>
          <w:rFonts w:eastAsiaTheme="majorEastAsia"/>
        </w:rPr>
      </w:pPr>
      <w:proofErr w:type="gramStart"/>
      <w:r w:rsidRPr="004579A9">
        <w:rPr>
          <w:rFonts w:eastAsiaTheme="majorEastAsia"/>
        </w:rPr>
        <w:t>The twelve-storey,</w:t>
      </w:r>
      <w:proofErr w:type="gramEnd"/>
      <w:r w:rsidRPr="004579A9">
        <w:rPr>
          <w:rFonts w:eastAsiaTheme="majorEastAsia"/>
        </w:rPr>
        <w:t xml:space="preserve"> occupied residential building has been subject to intrusive investigations and a Fire Risk Appraisal of External Walls (FRAEW) in accordance with PAS 9980, which identified missing cavity barriers within the rainscreen cladding system and combustible EPS/ACM spandrel panels.</w:t>
      </w:r>
    </w:p>
    <w:p w14:paraId="5659450A" w14:textId="1EFCE8F2" w:rsidR="30E91DD9" w:rsidRDefault="004579A9" w:rsidP="004579A9">
      <w:pPr>
        <w:rPr>
          <w:rFonts w:eastAsiaTheme="majorEastAsia"/>
        </w:rPr>
      </w:pPr>
      <w:r w:rsidRPr="004579A9">
        <w:rPr>
          <w:rFonts w:eastAsiaTheme="majorEastAsia"/>
        </w:rPr>
        <w:t xml:space="preserve">The works include access provision, removal and reinstatement of rainscreen cladding and insulation, installation of horizontal and vertical cavity barriers, full replacement of identified spandrel panels with A1-rated </w:t>
      </w:r>
      <w:proofErr w:type="gramStart"/>
      <w:r w:rsidRPr="004579A9">
        <w:rPr>
          <w:rFonts w:eastAsiaTheme="majorEastAsia"/>
        </w:rPr>
        <w:t>alternatives, and</w:t>
      </w:r>
      <w:proofErr w:type="gramEnd"/>
      <w:r w:rsidRPr="004579A9">
        <w:rPr>
          <w:rFonts w:eastAsiaTheme="majorEastAsia"/>
        </w:rPr>
        <w:t xml:space="preserve"> associated making good and certification.</w:t>
      </w:r>
    </w:p>
    <w:p w14:paraId="43F9A0AA" w14:textId="668ABE2C" w:rsidR="00010883" w:rsidRPr="001D5E7D" w:rsidRDefault="00010883" w:rsidP="0098428C">
      <w:pPr>
        <w:rPr>
          <w:rFonts w:eastAsiaTheme="majorEastAsia"/>
        </w:rPr>
      </w:pPr>
      <w:r>
        <w:rPr>
          <w:rFonts w:eastAsiaTheme="majorEastAsia"/>
        </w:rPr>
        <w:t xml:space="preserve">Further information on the tender requirements may be found within the </w:t>
      </w:r>
      <w:r w:rsidR="00635CE7">
        <w:rPr>
          <w:rFonts w:eastAsiaTheme="majorEastAsia"/>
        </w:rPr>
        <w:t xml:space="preserve">associated </w:t>
      </w:r>
      <w:r>
        <w:rPr>
          <w:rFonts w:eastAsiaTheme="majorEastAsia"/>
        </w:rPr>
        <w:t>tender specification.</w:t>
      </w:r>
      <w:r w:rsidR="00635CE7">
        <w:rPr>
          <w:rFonts w:eastAsiaTheme="majorEastAsia"/>
        </w:rPr>
        <w:t xml:space="preserve"> </w:t>
      </w:r>
    </w:p>
    <w:p w14:paraId="082BFCB7" w14:textId="4942E1D1" w:rsidR="00760ECD" w:rsidRPr="002D143C" w:rsidRDefault="00760ECD" w:rsidP="00612CBF">
      <w:pPr>
        <w:pStyle w:val="Heading2"/>
        <w:numPr>
          <w:ilvl w:val="1"/>
          <w:numId w:val="1"/>
        </w:numPr>
        <w:spacing w:line="360" w:lineRule="auto"/>
        <w:rPr>
          <w:color w:val="1F4E79" w:themeColor="accent5" w:themeShade="80"/>
        </w:rPr>
      </w:pPr>
      <w:bookmarkStart w:id="2" w:name="_Toc763361567"/>
      <w:r w:rsidRPr="529FEA48">
        <w:rPr>
          <w:color w:val="1F4E79" w:themeColor="accent5" w:themeShade="80"/>
        </w:rPr>
        <w:t>Indicative Timetable</w:t>
      </w:r>
      <w:bookmarkEnd w:id="2"/>
    </w:p>
    <w:p w14:paraId="73120B81" w14:textId="38D7E187" w:rsidR="00760ECD" w:rsidRDefault="00760ECD" w:rsidP="00760ECD">
      <w:pPr>
        <w:pStyle w:val="NoSpacing"/>
      </w:pPr>
      <w:r>
        <w:t>Set out below is the proposed procurement timetable. This is intended as a guide an</w:t>
      </w:r>
      <w:r w:rsidRPr="00760ECD">
        <w:t xml:space="preserve">d, whilst Barcud Shared Services does not intend to depart from the timetable, it reserves </w:t>
      </w:r>
      <w:r>
        <w:t>the right to do so at any stage.</w:t>
      </w:r>
    </w:p>
    <w:p w14:paraId="16503ABE" w14:textId="77777777" w:rsidR="00760ECD" w:rsidRDefault="00760ECD" w:rsidP="00760ECD">
      <w:pPr>
        <w:pStyle w:val="NoSpacing"/>
      </w:pPr>
    </w:p>
    <w:tbl>
      <w:tblPr>
        <w:tblStyle w:val="TableGrid"/>
        <w:tblW w:w="9252" w:type="dxa"/>
        <w:tblLook w:val="04A0" w:firstRow="1" w:lastRow="0" w:firstColumn="1" w:lastColumn="0" w:noHBand="0" w:noVBand="1"/>
      </w:tblPr>
      <w:tblGrid>
        <w:gridCol w:w="6091"/>
        <w:gridCol w:w="3161"/>
      </w:tblGrid>
      <w:tr w:rsidR="00760ECD" w14:paraId="30F3AD4A" w14:textId="77777777" w:rsidTr="49BE86B2">
        <w:tc>
          <w:tcPr>
            <w:tcW w:w="6091" w:type="dxa"/>
            <w:shd w:val="clear" w:color="auto" w:fill="1F3864" w:themeFill="accent1" w:themeFillShade="80"/>
          </w:tcPr>
          <w:p w14:paraId="1EEA4DA3" w14:textId="77777777" w:rsidR="00760ECD" w:rsidRPr="00EE614D" w:rsidRDefault="00760ECD" w:rsidP="00E8198B">
            <w:pPr>
              <w:rPr>
                <w:b/>
                <w:bCs/>
                <w:color w:val="FFFFFF" w:themeColor="background1"/>
              </w:rPr>
            </w:pPr>
            <w:r w:rsidRPr="00EE614D">
              <w:rPr>
                <w:b/>
                <w:bCs/>
                <w:color w:val="FFFFFF" w:themeColor="background1"/>
              </w:rPr>
              <w:t>Procurement Stage</w:t>
            </w:r>
          </w:p>
        </w:tc>
        <w:tc>
          <w:tcPr>
            <w:tcW w:w="3161" w:type="dxa"/>
            <w:shd w:val="clear" w:color="auto" w:fill="1F3864" w:themeFill="accent1" w:themeFillShade="80"/>
          </w:tcPr>
          <w:p w14:paraId="1DB12C0D" w14:textId="77777777" w:rsidR="00760ECD" w:rsidRPr="00EE614D" w:rsidRDefault="00760ECD" w:rsidP="00E8198B">
            <w:pPr>
              <w:rPr>
                <w:b/>
                <w:bCs/>
                <w:color w:val="FFFFFF" w:themeColor="background1"/>
              </w:rPr>
            </w:pPr>
            <w:r w:rsidRPr="00EE614D">
              <w:rPr>
                <w:b/>
                <w:bCs/>
                <w:color w:val="FFFFFF" w:themeColor="background1"/>
              </w:rPr>
              <w:t>Date</w:t>
            </w:r>
          </w:p>
        </w:tc>
      </w:tr>
      <w:tr w:rsidR="00760ECD" w14:paraId="1DCE9C9C" w14:textId="77777777" w:rsidTr="49BE86B2">
        <w:tc>
          <w:tcPr>
            <w:tcW w:w="6091" w:type="dxa"/>
          </w:tcPr>
          <w:p w14:paraId="0F4BBD10" w14:textId="6E7CAAF9" w:rsidR="00760ECD" w:rsidRPr="007D5D12" w:rsidRDefault="00760ECD" w:rsidP="00E8198B">
            <w:r w:rsidRPr="007D5D12">
              <w:t xml:space="preserve">ITT </w:t>
            </w:r>
            <w:r w:rsidR="00B335FA" w:rsidRPr="007D5D12">
              <w:t>R</w:t>
            </w:r>
            <w:r w:rsidRPr="007D5D12">
              <w:t xml:space="preserve">elease </w:t>
            </w:r>
            <w:r w:rsidR="00B335FA" w:rsidRPr="007D5D12">
              <w:t>D</w:t>
            </w:r>
            <w:r w:rsidRPr="007D5D12">
              <w:t>ate:</w:t>
            </w:r>
          </w:p>
        </w:tc>
        <w:tc>
          <w:tcPr>
            <w:tcW w:w="3161" w:type="dxa"/>
          </w:tcPr>
          <w:p w14:paraId="67A0C5BC" w14:textId="4BBCAB8E" w:rsidR="00760ECD" w:rsidRPr="007D5D12" w:rsidRDefault="00B42245" w:rsidP="49BE86B2">
            <w:pPr>
              <w:rPr>
                <w:rFonts w:ascii="Calibri" w:eastAsia="Calibri" w:hAnsi="Calibri" w:cs="Calibri"/>
              </w:rPr>
            </w:pPr>
            <w:r w:rsidRPr="007D5D12">
              <w:rPr>
                <w:rFonts w:ascii="Calibri" w:eastAsia="Calibri" w:hAnsi="Calibri" w:cs="Calibri"/>
              </w:rPr>
              <w:t>14</w:t>
            </w:r>
            <w:r w:rsidRPr="007D5D12">
              <w:rPr>
                <w:rFonts w:ascii="Calibri" w:eastAsia="Calibri" w:hAnsi="Calibri" w:cs="Calibri"/>
                <w:vertAlign w:val="superscript"/>
              </w:rPr>
              <w:t>th</w:t>
            </w:r>
            <w:r w:rsidRPr="007D5D12">
              <w:rPr>
                <w:rFonts w:ascii="Calibri" w:eastAsia="Calibri" w:hAnsi="Calibri" w:cs="Calibri"/>
              </w:rPr>
              <w:t xml:space="preserve"> </w:t>
            </w:r>
            <w:r w:rsidR="00FA0B72" w:rsidRPr="007D5D12">
              <w:rPr>
                <w:rFonts w:ascii="Calibri" w:eastAsia="Calibri" w:hAnsi="Calibri" w:cs="Calibri"/>
              </w:rPr>
              <w:t>January</w:t>
            </w:r>
            <w:r w:rsidRPr="007D5D12">
              <w:rPr>
                <w:rFonts w:ascii="Calibri" w:eastAsia="Calibri" w:hAnsi="Calibri" w:cs="Calibri"/>
              </w:rPr>
              <w:t xml:space="preserve"> </w:t>
            </w:r>
          </w:p>
        </w:tc>
      </w:tr>
      <w:tr w:rsidR="00760ECD" w14:paraId="77E56615" w14:textId="77777777" w:rsidTr="49BE86B2">
        <w:tc>
          <w:tcPr>
            <w:tcW w:w="6091" w:type="dxa"/>
          </w:tcPr>
          <w:p w14:paraId="1A5AC1F3" w14:textId="1AE6F68A" w:rsidR="00760ECD" w:rsidRPr="007D5D12" w:rsidRDefault="2E0863D1" w:rsidP="49BE86B2">
            <w:r w:rsidRPr="007D5D12">
              <w:rPr>
                <w:rFonts w:ascii="Calibri" w:eastAsia="Calibri" w:hAnsi="Calibri" w:cs="Calibri"/>
              </w:rPr>
              <w:t>Supplier Clarification Deadline:</w:t>
            </w:r>
          </w:p>
        </w:tc>
        <w:tc>
          <w:tcPr>
            <w:tcW w:w="3161" w:type="dxa"/>
          </w:tcPr>
          <w:p w14:paraId="26CF4060" w14:textId="54C73F2E" w:rsidR="00760ECD" w:rsidRPr="007D5D12" w:rsidRDefault="00303A07" w:rsidP="49BE86B2">
            <w:pPr>
              <w:rPr>
                <w:rFonts w:ascii="Calibri" w:eastAsia="Calibri" w:hAnsi="Calibri" w:cs="Calibri"/>
              </w:rPr>
            </w:pPr>
            <w:r w:rsidRPr="007D5D12">
              <w:rPr>
                <w:rFonts w:ascii="Calibri" w:eastAsia="Calibri" w:hAnsi="Calibri" w:cs="Calibri"/>
              </w:rPr>
              <w:t>31</w:t>
            </w:r>
            <w:r w:rsidRPr="007D5D12">
              <w:rPr>
                <w:rFonts w:ascii="Calibri" w:eastAsia="Calibri" w:hAnsi="Calibri" w:cs="Calibri"/>
                <w:vertAlign w:val="superscript"/>
              </w:rPr>
              <w:t>st</w:t>
            </w:r>
            <w:r w:rsidRPr="007D5D12">
              <w:rPr>
                <w:rFonts w:ascii="Calibri" w:eastAsia="Calibri" w:hAnsi="Calibri" w:cs="Calibri"/>
              </w:rPr>
              <w:t xml:space="preserve"> January</w:t>
            </w:r>
          </w:p>
        </w:tc>
      </w:tr>
      <w:tr w:rsidR="00760ECD" w14:paraId="1FB8EB20" w14:textId="77777777" w:rsidTr="49BE86B2">
        <w:tc>
          <w:tcPr>
            <w:tcW w:w="6091" w:type="dxa"/>
          </w:tcPr>
          <w:p w14:paraId="207EAFD1" w14:textId="737B1E3F" w:rsidR="00760ECD" w:rsidRPr="007D5D12" w:rsidRDefault="00760ECD" w:rsidP="00E8198B">
            <w:r w:rsidRPr="007D5D12">
              <w:t xml:space="preserve">ITT </w:t>
            </w:r>
            <w:r w:rsidR="00B335FA" w:rsidRPr="007D5D12">
              <w:t>R</w:t>
            </w:r>
            <w:r w:rsidRPr="007D5D12">
              <w:t xml:space="preserve">esponse </w:t>
            </w:r>
            <w:r w:rsidR="00B335FA" w:rsidRPr="007D5D12">
              <w:t>S</w:t>
            </w:r>
            <w:r w:rsidRPr="007D5D12">
              <w:t xml:space="preserve">ubmission </w:t>
            </w:r>
            <w:r w:rsidR="00B335FA" w:rsidRPr="007D5D12">
              <w:t>D</w:t>
            </w:r>
            <w:r w:rsidRPr="007D5D12">
              <w:t>eadline:</w:t>
            </w:r>
          </w:p>
        </w:tc>
        <w:tc>
          <w:tcPr>
            <w:tcW w:w="3161" w:type="dxa"/>
          </w:tcPr>
          <w:p w14:paraId="372BA07F" w14:textId="7B184F8E" w:rsidR="00760ECD" w:rsidRPr="007D5D12" w:rsidRDefault="003C5CD2" w:rsidP="49BE86B2">
            <w:r w:rsidRPr="007D5D12">
              <w:t>6</w:t>
            </w:r>
            <w:r w:rsidR="00303A07" w:rsidRPr="007D5D12">
              <w:rPr>
                <w:vertAlign w:val="superscript"/>
              </w:rPr>
              <w:t>th</w:t>
            </w:r>
            <w:r w:rsidR="00303A07" w:rsidRPr="007D5D12">
              <w:t xml:space="preserve"> February</w:t>
            </w:r>
            <w:r w:rsidR="002DD368" w:rsidRPr="007D5D12">
              <w:t xml:space="preserve"> </w:t>
            </w:r>
            <w:r w:rsidR="00760ECD" w:rsidRPr="007D5D12">
              <w:t>12.00 (noon)</w:t>
            </w:r>
          </w:p>
        </w:tc>
      </w:tr>
      <w:tr w:rsidR="00760ECD" w14:paraId="697807A3" w14:textId="77777777" w:rsidTr="49BE86B2">
        <w:tc>
          <w:tcPr>
            <w:tcW w:w="6091" w:type="dxa"/>
          </w:tcPr>
          <w:p w14:paraId="1420ECF1" w14:textId="7C528C94" w:rsidR="00760ECD" w:rsidRPr="007D5D12" w:rsidRDefault="00FA7C1D" w:rsidP="00E8198B">
            <w:r w:rsidRPr="007D5D12">
              <w:t xml:space="preserve">Anticipated </w:t>
            </w:r>
            <w:r w:rsidR="00B335FA" w:rsidRPr="007D5D12">
              <w:t>C</w:t>
            </w:r>
            <w:r w:rsidR="00760ECD" w:rsidRPr="007D5D12">
              <w:t xml:space="preserve">ompletion of </w:t>
            </w:r>
            <w:r w:rsidR="00B335FA" w:rsidRPr="007D5D12">
              <w:t>T</w:t>
            </w:r>
            <w:r w:rsidR="00D17798" w:rsidRPr="007D5D12">
              <w:t xml:space="preserve">ender </w:t>
            </w:r>
            <w:r w:rsidR="00B335FA" w:rsidRPr="007D5D12">
              <w:t>E</w:t>
            </w:r>
            <w:r w:rsidR="00760ECD" w:rsidRPr="007D5D12">
              <w:t xml:space="preserve">valuation and </w:t>
            </w:r>
            <w:r w:rsidR="00B335FA" w:rsidRPr="007D5D12">
              <w:t>N</w:t>
            </w:r>
            <w:r w:rsidR="00A427D4" w:rsidRPr="007D5D12">
              <w:t>otification to Tenderers</w:t>
            </w:r>
          </w:p>
        </w:tc>
        <w:tc>
          <w:tcPr>
            <w:tcW w:w="3161" w:type="dxa"/>
          </w:tcPr>
          <w:p w14:paraId="4E2E8383" w14:textId="00A7CAD4" w:rsidR="00760ECD" w:rsidRPr="007D5D12" w:rsidRDefault="00760ECD" w:rsidP="00E8198B">
            <w:r w:rsidRPr="007D5D12">
              <w:t xml:space="preserve">Week commencing </w:t>
            </w:r>
            <w:r w:rsidR="000B0722" w:rsidRPr="007D5D12">
              <w:t>9</w:t>
            </w:r>
            <w:r w:rsidR="000B0722" w:rsidRPr="007D5D12">
              <w:rPr>
                <w:vertAlign w:val="superscript"/>
              </w:rPr>
              <w:t>th</w:t>
            </w:r>
            <w:r w:rsidR="000B0722" w:rsidRPr="007D5D12">
              <w:t xml:space="preserve"> February</w:t>
            </w:r>
          </w:p>
        </w:tc>
      </w:tr>
      <w:tr w:rsidR="00760ECD" w14:paraId="31A86A8D" w14:textId="77777777" w:rsidTr="49BE86B2">
        <w:tc>
          <w:tcPr>
            <w:tcW w:w="6091" w:type="dxa"/>
          </w:tcPr>
          <w:p w14:paraId="3CC9EA42" w14:textId="1D22A4D7" w:rsidR="00760ECD" w:rsidRPr="007D5D12" w:rsidRDefault="00EF6E9C" w:rsidP="49BE86B2">
            <w:r w:rsidRPr="007D5D12">
              <w:t xml:space="preserve">Anticipated </w:t>
            </w:r>
            <w:r w:rsidR="00630EAE" w:rsidRPr="007D5D12">
              <w:t>C</w:t>
            </w:r>
            <w:r w:rsidR="007601DC" w:rsidRPr="007D5D12">
              <w:t xml:space="preserve">ontract </w:t>
            </w:r>
            <w:r w:rsidR="07C2D91F" w:rsidRPr="007D5D12">
              <w:rPr>
                <w:rFonts w:ascii="Calibri" w:eastAsia="Calibri" w:hAnsi="Calibri" w:cs="Calibri"/>
              </w:rPr>
              <w:t>Signature</w:t>
            </w:r>
            <w:r w:rsidR="007601DC" w:rsidRPr="007D5D12">
              <w:t xml:space="preserve"> </w:t>
            </w:r>
            <w:r w:rsidR="00B335FA" w:rsidRPr="007D5D12">
              <w:t>D</w:t>
            </w:r>
            <w:r w:rsidR="007601DC" w:rsidRPr="007D5D12">
              <w:t>ate</w:t>
            </w:r>
          </w:p>
        </w:tc>
        <w:tc>
          <w:tcPr>
            <w:tcW w:w="3161" w:type="dxa"/>
          </w:tcPr>
          <w:p w14:paraId="292CAAFD" w14:textId="42E96634" w:rsidR="00760ECD" w:rsidRPr="007D5D12" w:rsidRDefault="00760ECD" w:rsidP="49BE86B2">
            <w:r w:rsidRPr="007D5D12">
              <w:t xml:space="preserve">Week commencing </w:t>
            </w:r>
            <w:r w:rsidR="000B0722" w:rsidRPr="007D5D12">
              <w:t>23</w:t>
            </w:r>
            <w:r w:rsidR="000B0722" w:rsidRPr="007D5D12">
              <w:rPr>
                <w:vertAlign w:val="superscript"/>
              </w:rPr>
              <w:t>rd</w:t>
            </w:r>
            <w:r w:rsidR="000B0722" w:rsidRPr="007D5D12">
              <w:t xml:space="preserve"> February </w:t>
            </w:r>
            <w:r w:rsidR="7DEA250B" w:rsidRPr="007D5D12">
              <w:t xml:space="preserve"> </w:t>
            </w:r>
          </w:p>
        </w:tc>
      </w:tr>
      <w:tr w:rsidR="00760ECD" w14:paraId="07001EC0" w14:textId="77777777" w:rsidTr="49BE86B2">
        <w:tc>
          <w:tcPr>
            <w:tcW w:w="6091" w:type="dxa"/>
          </w:tcPr>
          <w:p w14:paraId="250C775E" w14:textId="1F440E2E" w:rsidR="00760ECD" w:rsidRPr="007D5D12" w:rsidRDefault="00371297" w:rsidP="00E8198B">
            <w:r w:rsidRPr="007D5D12">
              <w:t xml:space="preserve">Anticipated </w:t>
            </w:r>
            <w:r w:rsidR="00760ECD" w:rsidRPr="007D5D12">
              <w:t xml:space="preserve">Contract </w:t>
            </w:r>
            <w:r w:rsidR="00B335FA" w:rsidRPr="007D5D12">
              <w:t>S</w:t>
            </w:r>
            <w:r w:rsidR="00760ECD" w:rsidRPr="007D5D12">
              <w:t xml:space="preserve">tart </w:t>
            </w:r>
            <w:r w:rsidR="00B335FA" w:rsidRPr="007D5D12">
              <w:t>D</w:t>
            </w:r>
            <w:r w:rsidR="00FB4DB1" w:rsidRPr="007D5D12">
              <w:t>ate</w:t>
            </w:r>
          </w:p>
        </w:tc>
        <w:tc>
          <w:tcPr>
            <w:tcW w:w="3161" w:type="dxa"/>
          </w:tcPr>
          <w:p w14:paraId="6A4C2A50" w14:textId="3F10491F" w:rsidR="00760ECD" w:rsidRPr="007D5D12" w:rsidRDefault="000B0722" w:rsidP="49BE86B2">
            <w:pPr>
              <w:rPr>
                <w:rFonts w:ascii="Calibri" w:eastAsia="Calibri" w:hAnsi="Calibri" w:cs="Calibri"/>
              </w:rPr>
            </w:pPr>
            <w:r w:rsidRPr="007D5D12">
              <w:rPr>
                <w:rFonts w:ascii="Calibri" w:eastAsia="Calibri" w:hAnsi="Calibri" w:cs="Calibri"/>
              </w:rPr>
              <w:t>1</w:t>
            </w:r>
            <w:r w:rsidRPr="007D5D12">
              <w:rPr>
                <w:rFonts w:ascii="Calibri" w:eastAsia="Calibri" w:hAnsi="Calibri" w:cs="Calibri"/>
                <w:vertAlign w:val="superscript"/>
              </w:rPr>
              <w:t>st</w:t>
            </w:r>
            <w:r w:rsidRPr="007D5D12">
              <w:rPr>
                <w:rFonts w:ascii="Calibri" w:eastAsia="Calibri" w:hAnsi="Calibri" w:cs="Calibri"/>
              </w:rPr>
              <w:t xml:space="preserve"> April</w:t>
            </w:r>
          </w:p>
        </w:tc>
      </w:tr>
    </w:tbl>
    <w:p w14:paraId="1F251420" w14:textId="0671A021" w:rsidR="00760ECD" w:rsidRPr="0066157D" w:rsidRDefault="0066157D" w:rsidP="0066157D">
      <w:pPr>
        <w:jc w:val="right"/>
        <w:rPr>
          <w:sz w:val="20"/>
          <w:szCs w:val="20"/>
        </w:rPr>
      </w:pPr>
      <w:r w:rsidRPr="0066157D">
        <w:rPr>
          <w:sz w:val="20"/>
          <w:szCs w:val="20"/>
        </w:rPr>
        <w:t>Table 1</w:t>
      </w:r>
      <w:r>
        <w:rPr>
          <w:sz w:val="20"/>
          <w:szCs w:val="20"/>
        </w:rPr>
        <w:t xml:space="preserve"> – Indicative Timetable</w:t>
      </w:r>
    </w:p>
    <w:p w14:paraId="6DC8DEE7" w14:textId="084F1DCA" w:rsidR="00760ECD" w:rsidRPr="002D143C" w:rsidRDefault="00760ECD" w:rsidP="00612CBF">
      <w:pPr>
        <w:pStyle w:val="Heading2"/>
        <w:numPr>
          <w:ilvl w:val="1"/>
          <w:numId w:val="1"/>
        </w:numPr>
        <w:spacing w:line="360" w:lineRule="auto"/>
        <w:rPr>
          <w:color w:val="1F4E79" w:themeColor="accent5" w:themeShade="80"/>
        </w:rPr>
      </w:pPr>
      <w:bookmarkStart w:id="3" w:name="_Toc2110704730"/>
      <w:r w:rsidRPr="529FEA48">
        <w:rPr>
          <w:color w:val="1F4E79" w:themeColor="accent5" w:themeShade="80"/>
        </w:rPr>
        <w:t xml:space="preserve">Introduction </w:t>
      </w:r>
      <w:r w:rsidR="00581B46" w:rsidRPr="529FEA48">
        <w:rPr>
          <w:color w:val="1F4E79" w:themeColor="accent5" w:themeShade="80"/>
        </w:rPr>
        <w:t>to</w:t>
      </w:r>
      <w:r w:rsidRPr="529FEA48">
        <w:rPr>
          <w:color w:val="1F4E79" w:themeColor="accent5" w:themeShade="80"/>
        </w:rPr>
        <w:t xml:space="preserve"> Barcud Shared Services</w:t>
      </w:r>
      <w:bookmarkEnd w:id="3"/>
      <w:r w:rsidRPr="529FEA48">
        <w:rPr>
          <w:color w:val="1F4E79" w:themeColor="accent5" w:themeShade="80"/>
        </w:rPr>
        <w:t xml:space="preserve"> </w:t>
      </w:r>
    </w:p>
    <w:p w14:paraId="10310BFC" w14:textId="05E5B774" w:rsidR="005204CE" w:rsidRDefault="005204CE" w:rsidP="0098428C">
      <w:pPr>
        <w:rPr>
          <w:rFonts w:eastAsiaTheme="majorEastAsia"/>
        </w:rPr>
      </w:pPr>
      <w:r w:rsidRPr="005204CE">
        <w:rPr>
          <w:rFonts w:eastAsiaTheme="majorEastAsia"/>
        </w:rPr>
        <w:t>Barcud Shared Services was originally established in 2012 by four large scale voluntary transfer (LSVT) housing associations. Due to the organisation's success, Barcud Shared Services Limited (BSS) was incorporated in September 2019 as a not-for-profit company with five Members: Bron Afon Community Housing, Merthyr Valleys Homes, Tai Tarian</w:t>
      </w:r>
      <w:r w:rsidR="00113C56">
        <w:rPr>
          <w:rFonts w:eastAsiaTheme="majorEastAsia"/>
        </w:rPr>
        <w:t xml:space="preserve"> &amp;</w:t>
      </w:r>
      <w:r w:rsidRPr="005204CE">
        <w:rPr>
          <w:rFonts w:eastAsiaTheme="majorEastAsia"/>
        </w:rPr>
        <w:t xml:space="preserve"> Valleys to Coast Housing </w:t>
      </w:r>
      <w:r w:rsidR="00113C56">
        <w:rPr>
          <w:rFonts w:eastAsiaTheme="majorEastAsia"/>
        </w:rPr>
        <w:t>with</w:t>
      </w:r>
      <w:r w:rsidRPr="005204CE">
        <w:rPr>
          <w:rFonts w:eastAsiaTheme="majorEastAsia"/>
        </w:rPr>
        <w:t xml:space="preserve"> Cynon Taf, join</w:t>
      </w:r>
      <w:r w:rsidR="000F6B9C">
        <w:rPr>
          <w:rFonts w:eastAsiaTheme="majorEastAsia"/>
        </w:rPr>
        <w:t>ing</w:t>
      </w:r>
      <w:r w:rsidRPr="005204CE">
        <w:rPr>
          <w:rFonts w:eastAsiaTheme="majorEastAsia"/>
        </w:rPr>
        <w:t xml:space="preserve"> in 2022. </w:t>
      </w:r>
      <w:r w:rsidR="00113C56" w:rsidRPr="005204CE">
        <w:rPr>
          <w:rFonts w:eastAsiaTheme="majorEastAsia"/>
        </w:rPr>
        <w:t xml:space="preserve">Barcud Shared Services </w:t>
      </w:r>
      <w:r w:rsidRPr="005204CE">
        <w:rPr>
          <w:rFonts w:eastAsiaTheme="majorEastAsia"/>
        </w:rPr>
        <w:t>also has a subsidiary company - Astari Limited - which was established to provide services to non-Member organisation’s both in the sector and beyond, focusing on those with a social purpose.</w:t>
      </w:r>
      <w:r w:rsidR="00113C56">
        <w:rPr>
          <w:rFonts w:eastAsiaTheme="majorEastAsia"/>
        </w:rPr>
        <w:t xml:space="preserve"> </w:t>
      </w:r>
    </w:p>
    <w:p w14:paraId="48FD47AC" w14:textId="70DCD984" w:rsidR="005204CE" w:rsidRDefault="00EE6C7F" w:rsidP="0098428C">
      <w:pPr>
        <w:rPr>
          <w:rFonts w:eastAsiaTheme="majorEastAsia"/>
        </w:rPr>
      </w:pPr>
      <w:r w:rsidRPr="00EE6C7F">
        <w:rPr>
          <w:rFonts w:eastAsiaTheme="majorEastAsia"/>
        </w:rPr>
        <w:lastRenderedPageBreak/>
        <w:t>We strive to deliver a high quality, tailored, value-adding service to all our clients, drawing on the knowledge and experience of not only our own skilled staff, but also on the housing knowledge and experience within each of the organisations we work with.</w:t>
      </w:r>
    </w:p>
    <w:p w14:paraId="0970236D" w14:textId="56354BE7" w:rsidR="00AD256A" w:rsidRDefault="00AD256A" w:rsidP="0098428C">
      <w:pPr>
        <w:rPr>
          <w:rFonts w:eastAsiaTheme="majorEastAsia"/>
        </w:rPr>
      </w:pPr>
      <w:r w:rsidRPr="00AD256A">
        <w:rPr>
          <w:rFonts w:eastAsiaTheme="majorEastAsia"/>
        </w:rPr>
        <w:t>Barcud Shared Servies was established through an effective and unique service based on partnership working. Whilst working with multiple organisations within the sector we are sharing good practice to provide an efficient and robust value for money service. With our extensive experience it has provided us with specialised knowledge and understanding of the sector, the market and any current and emerging risks.</w:t>
      </w:r>
    </w:p>
    <w:p w14:paraId="0957099A" w14:textId="606240F4" w:rsidR="00DB6CAC" w:rsidRDefault="00DB6CAC" w:rsidP="0098428C">
      <w:pPr>
        <w:rPr>
          <w:rFonts w:eastAsiaTheme="majorEastAsia"/>
        </w:rPr>
      </w:pPr>
      <w:r w:rsidRPr="00DB6CAC">
        <w:rPr>
          <w:rFonts w:eastAsiaTheme="majorEastAsia"/>
        </w:rPr>
        <w:t>As a group we work with a range of social purpose organisations including:</w:t>
      </w:r>
    </w:p>
    <w:p w14:paraId="6D4F55CC" w14:textId="77777777" w:rsidR="00DB6CAC" w:rsidRDefault="00DB6CAC" w:rsidP="00DB6CAC">
      <w:pPr>
        <w:pStyle w:val="ListParagraph"/>
        <w:numPr>
          <w:ilvl w:val="0"/>
          <w:numId w:val="12"/>
        </w:numPr>
        <w:rPr>
          <w:rFonts w:eastAsiaTheme="majorEastAsia"/>
        </w:rPr>
        <w:sectPr w:rsidR="00DB6CAC" w:rsidSect="00D44EE8">
          <w:pgSz w:w="11906" w:h="16838"/>
          <w:pgMar w:top="2268" w:right="1440" w:bottom="1440" w:left="1440" w:header="709" w:footer="709" w:gutter="0"/>
          <w:pgNumType w:start="2"/>
          <w:cols w:space="708"/>
          <w:docGrid w:linePitch="360"/>
        </w:sectPr>
      </w:pPr>
    </w:p>
    <w:p w14:paraId="5627B411" w14:textId="77777777" w:rsidR="00DB6CAC" w:rsidRPr="00DB6CAC" w:rsidRDefault="00DB6CAC" w:rsidP="00DB6CAC">
      <w:pPr>
        <w:pStyle w:val="ListParagraph"/>
        <w:numPr>
          <w:ilvl w:val="0"/>
          <w:numId w:val="12"/>
        </w:numPr>
        <w:rPr>
          <w:rFonts w:eastAsiaTheme="majorEastAsia"/>
        </w:rPr>
      </w:pPr>
      <w:r w:rsidRPr="00DB6CAC">
        <w:rPr>
          <w:rFonts w:eastAsiaTheme="majorEastAsia"/>
        </w:rPr>
        <w:t>Aelwyd Housing</w:t>
      </w:r>
    </w:p>
    <w:p w14:paraId="4C33CA04" w14:textId="77777777" w:rsidR="00DB6CAC" w:rsidRPr="00DB6CAC" w:rsidRDefault="00DB6CAC" w:rsidP="00DB6CAC">
      <w:pPr>
        <w:pStyle w:val="ListParagraph"/>
        <w:numPr>
          <w:ilvl w:val="0"/>
          <w:numId w:val="12"/>
        </w:numPr>
        <w:rPr>
          <w:rFonts w:eastAsiaTheme="majorEastAsia"/>
        </w:rPr>
      </w:pPr>
      <w:r w:rsidRPr="00DB6CAC">
        <w:rPr>
          <w:rFonts w:eastAsiaTheme="majorEastAsia"/>
        </w:rPr>
        <w:t>Barcud Housing Group</w:t>
      </w:r>
    </w:p>
    <w:p w14:paraId="79D9CD1F" w14:textId="77777777" w:rsidR="00DB6CAC" w:rsidRPr="00DB6CAC" w:rsidRDefault="00DB6CAC" w:rsidP="00DB6CAC">
      <w:pPr>
        <w:pStyle w:val="ListParagraph"/>
        <w:numPr>
          <w:ilvl w:val="0"/>
          <w:numId w:val="12"/>
        </w:numPr>
        <w:rPr>
          <w:rFonts w:eastAsiaTheme="majorEastAsia"/>
        </w:rPr>
      </w:pPr>
      <w:r w:rsidRPr="00DB6CAC">
        <w:rPr>
          <w:rFonts w:eastAsiaTheme="majorEastAsia"/>
        </w:rPr>
        <w:t>Bron Afon Community Housing</w:t>
      </w:r>
    </w:p>
    <w:p w14:paraId="339F1E04" w14:textId="77777777" w:rsidR="00DB6CAC" w:rsidRPr="00DB6CAC" w:rsidRDefault="00DB6CAC" w:rsidP="00DB6CAC">
      <w:pPr>
        <w:pStyle w:val="ListParagraph"/>
        <w:numPr>
          <w:ilvl w:val="0"/>
          <w:numId w:val="12"/>
        </w:numPr>
        <w:rPr>
          <w:rFonts w:eastAsiaTheme="majorEastAsia"/>
        </w:rPr>
      </w:pPr>
      <w:r w:rsidRPr="00DB6CAC">
        <w:rPr>
          <w:rFonts w:eastAsiaTheme="majorEastAsia"/>
        </w:rPr>
        <w:t>Cadwyn Housing Association</w:t>
      </w:r>
    </w:p>
    <w:p w14:paraId="7A4F4DC0" w14:textId="77777777" w:rsidR="00DB6CAC" w:rsidRPr="00DB6CAC" w:rsidRDefault="00DB6CAC" w:rsidP="00DB6CAC">
      <w:pPr>
        <w:pStyle w:val="ListParagraph"/>
        <w:numPr>
          <w:ilvl w:val="0"/>
          <w:numId w:val="12"/>
        </w:numPr>
        <w:rPr>
          <w:rFonts w:eastAsiaTheme="majorEastAsia"/>
        </w:rPr>
      </w:pPr>
      <w:r w:rsidRPr="00DB6CAC">
        <w:rPr>
          <w:rFonts w:eastAsiaTheme="majorEastAsia"/>
        </w:rPr>
        <w:t>Caredig</w:t>
      </w:r>
    </w:p>
    <w:p w14:paraId="4F66B7D5" w14:textId="77777777" w:rsidR="00DB6CAC" w:rsidRPr="00DB6CAC" w:rsidRDefault="00DB6CAC" w:rsidP="00DB6CAC">
      <w:pPr>
        <w:pStyle w:val="ListParagraph"/>
        <w:numPr>
          <w:ilvl w:val="0"/>
          <w:numId w:val="12"/>
        </w:numPr>
        <w:rPr>
          <w:rFonts w:eastAsiaTheme="majorEastAsia"/>
        </w:rPr>
      </w:pPr>
      <w:r w:rsidRPr="00DB6CAC">
        <w:rPr>
          <w:rFonts w:eastAsiaTheme="majorEastAsia"/>
        </w:rPr>
        <w:t>Care &amp; Repair Powys</w:t>
      </w:r>
    </w:p>
    <w:p w14:paraId="32A75499" w14:textId="77777777" w:rsidR="00DB6CAC" w:rsidRPr="00DB6CAC" w:rsidRDefault="00DB6CAC" w:rsidP="00DB6CAC">
      <w:pPr>
        <w:pStyle w:val="ListParagraph"/>
        <w:numPr>
          <w:ilvl w:val="0"/>
          <w:numId w:val="12"/>
        </w:numPr>
        <w:rPr>
          <w:rFonts w:eastAsiaTheme="majorEastAsia"/>
        </w:rPr>
      </w:pPr>
      <w:r w:rsidRPr="00DB6CAC">
        <w:rPr>
          <w:rFonts w:eastAsiaTheme="majorEastAsia"/>
        </w:rPr>
        <w:t>Cwm Taf Care &amp; Repair</w:t>
      </w:r>
    </w:p>
    <w:p w14:paraId="586552D6" w14:textId="77777777" w:rsidR="00DB6CAC" w:rsidRPr="00DB6CAC" w:rsidRDefault="00DB6CAC" w:rsidP="00DB6CAC">
      <w:pPr>
        <w:pStyle w:val="ListParagraph"/>
        <w:numPr>
          <w:ilvl w:val="0"/>
          <w:numId w:val="12"/>
        </w:numPr>
        <w:rPr>
          <w:rFonts w:eastAsiaTheme="majorEastAsia"/>
        </w:rPr>
      </w:pPr>
      <w:r w:rsidRPr="00DB6CAC">
        <w:rPr>
          <w:rFonts w:eastAsiaTheme="majorEastAsia"/>
        </w:rPr>
        <w:t>Cynon Taf</w:t>
      </w:r>
    </w:p>
    <w:p w14:paraId="4227D31A" w14:textId="77777777" w:rsidR="00DB6CAC" w:rsidRPr="00DB6CAC" w:rsidRDefault="00DB6CAC" w:rsidP="00DB6CAC">
      <w:pPr>
        <w:pStyle w:val="ListParagraph"/>
        <w:numPr>
          <w:ilvl w:val="0"/>
          <w:numId w:val="12"/>
        </w:numPr>
        <w:rPr>
          <w:rFonts w:eastAsiaTheme="majorEastAsia"/>
        </w:rPr>
      </w:pPr>
      <w:r w:rsidRPr="00DB6CAC">
        <w:rPr>
          <w:rFonts w:eastAsiaTheme="majorEastAsia"/>
        </w:rPr>
        <w:t>First Choice Housing Association</w:t>
      </w:r>
    </w:p>
    <w:p w14:paraId="122059C0" w14:textId="0CDA73DA" w:rsidR="00DB6CAC" w:rsidRPr="00DB6CAC" w:rsidRDefault="00DB6CAC" w:rsidP="00DB6CAC">
      <w:pPr>
        <w:pStyle w:val="ListParagraph"/>
        <w:numPr>
          <w:ilvl w:val="0"/>
          <w:numId w:val="12"/>
        </w:numPr>
        <w:rPr>
          <w:rFonts w:eastAsiaTheme="majorEastAsia"/>
        </w:rPr>
      </w:pPr>
      <w:r w:rsidRPr="00DB6CAC">
        <w:rPr>
          <w:rFonts w:eastAsiaTheme="majorEastAsia"/>
        </w:rPr>
        <w:t>Local Partnerships</w:t>
      </w:r>
    </w:p>
    <w:p w14:paraId="2B5E91FF" w14:textId="77777777" w:rsidR="00DB6CAC" w:rsidRPr="00DB6CAC" w:rsidRDefault="00DB6CAC" w:rsidP="00DB6CAC">
      <w:pPr>
        <w:pStyle w:val="ListParagraph"/>
        <w:numPr>
          <w:ilvl w:val="0"/>
          <w:numId w:val="12"/>
        </w:numPr>
        <w:rPr>
          <w:rFonts w:eastAsiaTheme="majorEastAsia"/>
        </w:rPr>
      </w:pPr>
      <w:r w:rsidRPr="00DB6CAC">
        <w:rPr>
          <w:rFonts w:eastAsiaTheme="majorEastAsia"/>
        </w:rPr>
        <w:t>Merthyr Valleys Homes</w:t>
      </w:r>
    </w:p>
    <w:p w14:paraId="6613BA07" w14:textId="77777777" w:rsidR="00DB6CAC" w:rsidRPr="00DB6CAC" w:rsidRDefault="00DB6CAC" w:rsidP="00DB6CAC">
      <w:pPr>
        <w:pStyle w:val="ListParagraph"/>
        <w:numPr>
          <w:ilvl w:val="0"/>
          <w:numId w:val="12"/>
        </w:numPr>
        <w:rPr>
          <w:rFonts w:eastAsiaTheme="majorEastAsia"/>
        </w:rPr>
      </w:pPr>
      <w:r w:rsidRPr="00DB6CAC">
        <w:rPr>
          <w:rFonts w:eastAsiaTheme="majorEastAsia"/>
        </w:rPr>
        <w:t>Newydd Group</w:t>
      </w:r>
    </w:p>
    <w:p w14:paraId="1DD488F2" w14:textId="77777777" w:rsidR="00DB6CAC" w:rsidRPr="00DB6CAC" w:rsidRDefault="00DB6CAC" w:rsidP="00DB6CAC">
      <w:pPr>
        <w:pStyle w:val="ListParagraph"/>
        <w:numPr>
          <w:ilvl w:val="0"/>
          <w:numId w:val="12"/>
        </w:numPr>
        <w:rPr>
          <w:rFonts w:eastAsiaTheme="majorEastAsia"/>
        </w:rPr>
      </w:pPr>
      <w:r w:rsidRPr="00DB6CAC">
        <w:rPr>
          <w:rFonts w:eastAsiaTheme="majorEastAsia"/>
        </w:rPr>
        <w:t>Pembrokeshire Coast National Park Authority</w:t>
      </w:r>
    </w:p>
    <w:p w14:paraId="7D965CB0" w14:textId="77777777" w:rsidR="00DB6CAC" w:rsidRPr="00DB6CAC" w:rsidRDefault="00DB6CAC" w:rsidP="00DB6CAC">
      <w:pPr>
        <w:pStyle w:val="ListParagraph"/>
        <w:numPr>
          <w:ilvl w:val="0"/>
          <w:numId w:val="12"/>
        </w:numPr>
        <w:rPr>
          <w:rFonts w:eastAsiaTheme="majorEastAsia"/>
        </w:rPr>
      </w:pPr>
      <w:r w:rsidRPr="00DB6CAC">
        <w:rPr>
          <w:rFonts w:eastAsiaTheme="majorEastAsia"/>
        </w:rPr>
        <w:t>SHAL</w:t>
      </w:r>
    </w:p>
    <w:p w14:paraId="0C6ED5A9" w14:textId="77777777" w:rsidR="00DB6CAC" w:rsidRPr="00DB6CAC" w:rsidRDefault="00DB6CAC" w:rsidP="00DB6CAC">
      <w:pPr>
        <w:pStyle w:val="ListParagraph"/>
        <w:numPr>
          <w:ilvl w:val="0"/>
          <w:numId w:val="12"/>
        </w:numPr>
        <w:rPr>
          <w:rFonts w:eastAsiaTheme="majorEastAsia"/>
        </w:rPr>
      </w:pPr>
      <w:r w:rsidRPr="00DB6CAC">
        <w:rPr>
          <w:rFonts w:eastAsiaTheme="majorEastAsia"/>
        </w:rPr>
        <w:t>Smart Money Cymru</w:t>
      </w:r>
    </w:p>
    <w:p w14:paraId="1307627A" w14:textId="77777777" w:rsidR="00DB6CAC" w:rsidRPr="00DB6CAC" w:rsidRDefault="00DB6CAC" w:rsidP="00DB6CAC">
      <w:pPr>
        <w:pStyle w:val="ListParagraph"/>
        <w:numPr>
          <w:ilvl w:val="0"/>
          <w:numId w:val="12"/>
        </w:numPr>
        <w:rPr>
          <w:rFonts w:eastAsiaTheme="majorEastAsia"/>
        </w:rPr>
      </w:pPr>
      <w:r w:rsidRPr="00DB6CAC">
        <w:rPr>
          <w:rFonts w:eastAsiaTheme="majorEastAsia"/>
        </w:rPr>
        <w:t>Tai Tarian</w:t>
      </w:r>
    </w:p>
    <w:p w14:paraId="1D59B0FF" w14:textId="77777777" w:rsidR="00DB6CAC" w:rsidRPr="00DB6CAC" w:rsidRDefault="00DB6CAC" w:rsidP="00DB6CAC">
      <w:pPr>
        <w:pStyle w:val="ListParagraph"/>
        <w:numPr>
          <w:ilvl w:val="0"/>
          <w:numId w:val="12"/>
        </w:numPr>
        <w:rPr>
          <w:rFonts w:eastAsiaTheme="majorEastAsia"/>
        </w:rPr>
      </w:pPr>
      <w:r w:rsidRPr="00DB6CAC">
        <w:rPr>
          <w:rFonts w:eastAsiaTheme="majorEastAsia"/>
        </w:rPr>
        <w:t>The Care Society</w:t>
      </w:r>
    </w:p>
    <w:p w14:paraId="14E7F5D7" w14:textId="77777777" w:rsidR="00DB6CAC" w:rsidRPr="00DB6CAC" w:rsidRDefault="00DB6CAC" w:rsidP="00DB6CAC">
      <w:pPr>
        <w:pStyle w:val="ListParagraph"/>
        <w:numPr>
          <w:ilvl w:val="0"/>
          <w:numId w:val="12"/>
        </w:numPr>
        <w:rPr>
          <w:rFonts w:eastAsiaTheme="majorEastAsia"/>
        </w:rPr>
      </w:pPr>
      <w:r w:rsidRPr="00DB6CAC">
        <w:rPr>
          <w:rFonts w:eastAsiaTheme="majorEastAsia"/>
        </w:rPr>
        <w:t>United Welsh</w:t>
      </w:r>
    </w:p>
    <w:p w14:paraId="70F52643" w14:textId="21CEEC5C" w:rsidR="00DB6CAC" w:rsidRPr="00DB6CAC" w:rsidRDefault="00DB6CAC" w:rsidP="00DB6CAC">
      <w:pPr>
        <w:pStyle w:val="ListParagraph"/>
        <w:numPr>
          <w:ilvl w:val="0"/>
          <w:numId w:val="12"/>
        </w:numPr>
        <w:rPr>
          <w:rFonts w:eastAsiaTheme="majorEastAsia"/>
        </w:rPr>
      </w:pPr>
      <w:r w:rsidRPr="00DB6CAC">
        <w:rPr>
          <w:rFonts w:eastAsiaTheme="majorEastAsia"/>
        </w:rPr>
        <w:t>Valleys to Coast</w:t>
      </w:r>
    </w:p>
    <w:p w14:paraId="179B6CF2" w14:textId="77777777" w:rsidR="00DB6CAC" w:rsidRDefault="00DB6CAC" w:rsidP="0098428C">
      <w:pPr>
        <w:rPr>
          <w:rFonts w:eastAsiaTheme="majorEastAsia"/>
        </w:rPr>
        <w:sectPr w:rsidR="00DB6CAC" w:rsidSect="00DB6CAC">
          <w:type w:val="continuous"/>
          <w:pgSz w:w="11906" w:h="16838"/>
          <w:pgMar w:top="2268" w:right="1440" w:bottom="1440" w:left="1440" w:header="709" w:footer="709" w:gutter="0"/>
          <w:pgNumType w:start="2"/>
          <w:cols w:num="2" w:space="708"/>
          <w:docGrid w:linePitch="360"/>
        </w:sectPr>
      </w:pPr>
    </w:p>
    <w:p w14:paraId="3B95958B" w14:textId="7A31FE56" w:rsidR="00902030" w:rsidRPr="00902030" w:rsidRDefault="00902030" w:rsidP="00902030">
      <w:pPr>
        <w:rPr>
          <w:rFonts w:eastAsiaTheme="majorEastAsia"/>
        </w:rPr>
      </w:pPr>
      <w:r w:rsidRPr="005204CE">
        <w:rPr>
          <w:rFonts w:eastAsiaTheme="majorEastAsia"/>
        </w:rPr>
        <w:t xml:space="preserve">Barcud Shared Services </w:t>
      </w:r>
      <w:r w:rsidRPr="00902030">
        <w:rPr>
          <w:rFonts w:eastAsiaTheme="majorEastAsia"/>
        </w:rPr>
        <w:t>has two simple objectives:</w:t>
      </w:r>
    </w:p>
    <w:p w14:paraId="7496C8AA" w14:textId="77777777" w:rsidR="00902030" w:rsidRPr="00902030" w:rsidRDefault="00902030" w:rsidP="00902030">
      <w:pPr>
        <w:pStyle w:val="ListParagraph"/>
        <w:numPr>
          <w:ilvl w:val="0"/>
          <w:numId w:val="13"/>
        </w:numPr>
        <w:rPr>
          <w:rFonts w:eastAsiaTheme="majorEastAsia"/>
        </w:rPr>
      </w:pPr>
      <w:r w:rsidRPr="00902030">
        <w:rPr>
          <w:rFonts w:eastAsiaTheme="majorEastAsia"/>
        </w:rPr>
        <w:t>To ensure our clients get best value for money through the creation and delivery of a range of high-quality shared services that decrease cost and increase value; and</w:t>
      </w:r>
    </w:p>
    <w:p w14:paraId="25D2D99D" w14:textId="1070D0C8" w:rsidR="00902030" w:rsidRDefault="00902030" w:rsidP="00902030">
      <w:pPr>
        <w:pStyle w:val="ListParagraph"/>
        <w:numPr>
          <w:ilvl w:val="0"/>
          <w:numId w:val="13"/>
        </w:numPr>
        <w:rPr>
          <w:rFonts w:eastAsiaTheme="majorEastAsia"/>
        </w:rPr>
      </w:pPr>
      <w:r w:rsidRPr="00902030">
        <w:rPr>
          <w:rFonts w:eastAsiaTheme="majorEastAsia"/>
        </w:rPr>
        <w:t>Investment in our colleagues, structures and systems to ensure that delivery of those services is of the highest quality.</w:t>
      </w:r>
    </w:p>
    <w:p w14:paraId="324EE0BE" w14:textId="77777777" w:rsidR="00902030" w:rsidRPr="00902030" w:rsidRDefault="00902030" w:rsidP="00902030">
      <w:pPr>
        <w:pStyle w:val="ListParagraph"/>
        <w:rPr>
          <w:rFonts w:eastAsiaTheme="majorEastAsia"/>
        </w:rPr>
      </w:pPr>
    </w:p>
    <w:p w14:paraId="1527ED8B" w14:textId="517DE229" w:rsidR="0091620F" w:rsidRPr="00221073" w:rsidRDefault="00BE70F9" w:rsidP="00612CBF">
      <w:pPr>
        <w:pStyle w:val="Heading2"/>
        <w:numPr>
          <w:ilvl w:val="1"/>
          <w:numId w:val="1"/>
        </w:numPr>
        <w:spacing w:line="360" w:lineRule="auto"/>
        <w:rPr>
          <w:color w:val="1F4E79" w:themeColor="accent5" w:themeShade="80"/>
        </w:rPr>
      </w:pPr>
      <w:bookmarkStart w:id="4" w:name="_Toc734185087"/>
      <w:r w:rsidRPr="00221073">
        <w:rPr>
          <w:color w:val="1F4E79" w:themeColor="accent5" w:themeShade="80"/>
        </w:rPr>
        <w:t xml:space="preserve">Introduction </w:t>
      </w:r>
      <w:r w:rsidR="00581B46" w:rsidRPr="00221073">
        <w:rPr>
          <w:color w:val="1F4E79" w:themeColor="accent5" w:themeShade="80"/>
        </w:rPr>
        <w:t>to</w:t>
      </w:r>
      <w:r w:rsidRPr="00221073">
        <w:rPr>
          <w:color w:val="1F4E79" w:themeColor="accent5" w:themeShade="80"/>
        </w:rPr>
        <w:t xml:space="preserve"> Merthyr Valley Homes</w:t>
      </w:r>
      <w:bookmarkEnd w:id="4"/>
    </w:p>
    <w:p w14:paraId="47EE58D8" w14:textId="77777777" w:rsidR="00015E8E" w:rsidRPr="00116257" w:rsidRDefault="00015E8E" w:rsidP="00015E8E">
      <w:pPr>
        <w:rPr>
          <w:rFonts w:eastAsiaTheme="majorEastAsia"/>
        </w:rPr>
      </w:pPr>
      <w:r w:rsidRPr="00116257">
        <w:rPr>
          <w:rFonts w:eastAsiaTheme="majorEastAsia"/>
        </w:rPr>
        <w:t xml:space="preserve">Merthyr Valleys Homes was established in 2009 </w:t>
      </w:r>
      <w:proofErr w:type="gramStart"/>
      <w:r w:rsidRPr="00116257">
        <w:rPr>
          <w:rFonts w:eastAsiaTheme="majorEastAsia"/>
        </w:rPr>
        <w:t>as a result of</w:t>
      </w:r>
      <w:proofErr w:type="gramEnd"/>
      <w:r w:rsidRPr="00116257">
        <w:rPr>
          <w:rFonts w:eastAsiaTheme="majorEastAsia"/>
        </w:rPr>
        <w:t xml:space="preserve"> tenants voting to transfer their homes to a new not-for-profit organisation.  We own and manage over 4,200 homes across the borough.</w:t>
      </w:r>
    </w:p>
    <w:p w14:paraId="1DD3406B" w14:textId="77777777" w:rsidR="00015E8E" w:rsidRPr="00116257" w:rsidRDefault="00015E8E" w:rsidP="00015E8E">
      <w:pPr>
        <w:rPr>
          <w:rFonts w:eastAsiaTheme="majorEastAsia"/>
        </w:rPr>
      </w:pPr>
      <w:r w:rsidRPr="00116257">
        <w:rPr>
          <w:rFonts w:eastAsiaTheme="majorEastAsia"/>
        </w:rPr>
        <w:t xml:space="preserve">Our first five years were dedicated to achieving the promises that were made to tenants upon </w:t>
      </w:r>
      <w:proofErr w:type="gramStart"/>
      <w:r w:rsidRPr="00116257">
        <w:rPr>
          <w:rFonts w:eastAsiaTheme="majorEastAsia"/>
        </w:rPr>
        <w:t>transfer, and</w:t>
      </w:r>
      <w:proofErr w:type="gramEnd"/>
      <w:r w:rsidRPr="00116257">
        <w:rPr>
          <w:rFonts w:eastAsiaTheme="majorEastAsia"/>
        </w:rPr>
        <w:t xml:space="preserve"> also achieving our Welsh Housing Quality Standard (WHQS) targets.  In 2014, we started to look at the future of our organisation, and how we wanted the organisation to develop in the coming years.</w:t>
      </w:r>
    </w:p>
    <w:p w14:paraId="4C5B1C91" w14:textId="77777777" w:rsidR="00015E8E" w:rsidRPr="00116257" w:rsidRDefault="00015E8E" w:rsidP="00015E8E">
      <w:pPr>
        <w:rPr>
          <w:rFonts w:eastAsiaTheme="majorEastAsia"/>
        </w:rPr>
      </w:pPr>
      <w:r w:rsidRPr="00116257">
        <w:rPr>
          <w:rFonts w:eastAsiaTheme="majorEastAsia"/>
        </w:rPr>
        <w:t>Merthyr Tydfil is a town with a history of heavy industry and collective struggle, where working communities took pride in where they lived.  We have always listened to and involved our tenants and employees, but our Board wanted to take this a step further and opted to develop a new governance model where we could empower our tenants and our employees by allowing them to become Members. In turn, this would give them a real say, and they could play an important role in decision making and setting the direction for MVH.</w:t>
      </w:r>
    </w:p>
    <w:p w14:paraId="5E63BC64" w14:textId="28F55C6A" w:rsidR="00015E8E" w:rsidRPr="00116257" w:rsidRDefault="00015E8E" w:rsidP="00015E8E">
      <w:pPr>
        <w:rPr>
          <w:rFonts w:eastAsiaTheme="majorEastAsia"/>
        </w:rPr>
      </w:pPr>
      <w:r w:rsidRPr="00116257">
        <w:rPr>
          <w:rFonts w:eastAsiaTheme="majorEastAsia"/>
        </w:rPr>
        <w:lastRenderedPageBreak/>
        <w:t xml:space="preserve">As a result, on 1st May 2016 we transformed into a mutual housing association, and are the first in Wales to allow both our tenants and our employees the opportunity to become a Member of a Democratic </w:t>
      </w:r>
      <w:r w:rsidR="0028699F" w:rsidRPr="00116257">
        <w:rPr>
          <w:rFonts w:eastAsiaTheme="majorEastAsia"/>
        </w:rPr>
        <w:t>Body and</w:t>
      </w:r>
      <w:r w:rsidRPr="00116257">
        <w:rPr>
          <w:rFonts w:eastAsiaTheme="majorEastAsia"/>
        </w:rPr>
        <w:t xml:space="preserve"> own a share in the organisation.</w:t>
      </w:r>
    </w:p>
    <w:p w14:paraId="12798276" w14:textId="333F40BD" w:rsidR="00015E8E" w:rsidRPr="00015E8E" w:rsidRDefault="00015E8E" w:rsidP="00015E8E">
      <w:pPr>
        <w:rPr>
          <w:rFonts w:eastAsiaTheme="majorEastAsia"/>
        </w:rPr>
      </w:pPr>
      <w:r w:rsidRPr="00116257">
        <w:rPr>
          <w:rFonts w:eastAsiaTheme="majorEastAsia"/>
        </w:rPr>
        <w:t>Merthyr Valleys Homes is a registered Society under the Co-operative and Community Benefit Societies Act 2014.  Our purpose is to carry on business for the benefit of the community.  We are a charity, and within our Rules we have charitable aims.  We are not a registered charity with the Charity Commission, but we have charitable status for tax purposes.  The Welsh Government regulates housing associations in Wales, and we are a Registered Social Landlord.</w:t>
      </w:r>
    </w:p>
    <w:p w14:paraId="65D8BAC4" w14:textId="77777777" w:rsidR="00D44EE8" w:rsidRPr="00015E8E" w:rsidRDefault="00D44EE8" w:rsidP="001D5E7D">
      <w:pPr>
        <w:rPr>
          <w:rFonts w:eastAsiaTheme="majorEastAsia"/>
        </w:rPr>
      </w:pPr>
    </w:p>
    <w:p w14:paraId="1DE94505" w14:textId="77777777" w:rsidR="00A3408D" w:rsidRDefault="00A3408D" w:rsidP="001D5E7D">
      <w:pPr>
        <w:pStyle w:val="ListParagraph"/>
        <w:numPr>
          <w:ilvl w:val="0"/>
          <w:numId w:val="1"/>
        </w:numPr>
        <w:spacing w:line="360" w:lineRule="auto"/>
        <w:rPr>
          <w:rFonts w:asciiTheme="majorHAnsi" w:eastAsiaTheme="majorEastAsia" w:hAnsiTheme="majorHAnsi" w:cstheme="majorBidi"/>
          <w:color w:val="2F5496" w:themeColor="accent1" w:themeShade="BF"/>
          <w:sz w:val="32"/>
          <w:szCs w:val="32"/>
        </w:rPr>
        <w:sectPr w:rsidR="00A3408D" w:rsidSect="00DB6CAC">
          <w:type w:val="continuous"/>
          <w:pgSz w:w="11906" w:h="16838"/>
          <w:pgMar w:top="2268" w:right="1440" w:bottom="1440" w:left="1440" w:header="709" w:footer="709" w:gutter="0"/>
          <w:pgNumType w:start="2"/>
          <w:cols w:space="708"/>
          <w:docGrid w:linePitch="360"/>
        </w:sectPr>
      </w:pPr>
    </w:p>
    <w:p w14:paraId="4F707DE0" w14:textId="5E10884D" w:rsidR="001D5E7D" w:rsidRPr="00612CBF" w:rsidRDefault="001D5E7D" w:rsidP="00612CBF">
      <w:pPr>
        <w:pStyle w:val="Heading1"/>
        <w:numPr>
          <w:ilvl w:val="0"/>
          <w:numId w:val="1"/>
        </w:numPr>
        <w:spacing w:line="360" w:lineRule="auto"/>
        <w:rPr>
          <w:color w:val="1F4E79" w:themeColor="accent5" w:themeShade="80"/>
          <w:sz w:val="32"/>
          <w:szCs w:val="32"/>
        </w:rPr>
      </w:pPr>
      <w:bookmarkStart w:id="5" w:name="_Toc1276378303"/>
      <w:r w:rsidRPr="529FEA48">
        <w:rPr>
          <w:color w:val="1F4E79" w:themeColor="accent5" w:themeShade="80"/>
          <w:sz w:val="32"/>
          <w:szCs w:val="32"/>
        </w:rPr>
        <w:lastRenderedPageBreak/>
        <w:t>Tender Guidance</w:t>
      </w:r>
      <w:bookmarkEnd w:id="5"/>
      <w:r w:rsidRPr="529FEA48">
        <w:rPr>
          <w:color w:val="1F4E79" w:themeColor="accent5" w:themeShade="80"/>
          <w:sz w:val="32"/>
          <w:szCs w:val="32"/>
        </w:rPr>
        <w:t xml:space="preserve"> </w:t>
      </w:r>
    </w:p>
    <w:p w14:paraId="015D1C52" w14:textId="4D5914C9" w:rsidR="001D5E7D" w:rsidRPr="00612CBF" w:rsidRDefault="00D44EE8" w:rsidP="00612CBF">
      <w:pPr>
        <w:pStyle w:val="Heading2"/>
        <w:numPr>
          <w:ilvl w:val="1"/>
          <w:numId w:val="1"/>
        </w:numPr>
        <w:spacing w:line="360" w:lineRule="auto"/>
        <w:rPr>
          <w:color w:val="1F4E79" w:themeColor="accent5" w:themeShade="80"/>
        </w:rPr>
      </w:pPr>
      <w:bookmarkStart w:id="6" w:name="_Toc198068986"/>
      <w:r w:rsidRPr="529FEA48">
        <w:rPr>
          <w:color w:val="1F4E79" w:themeColor="accent5" w:themeShade="80"/>
        </w:rPr>
        <w:t>Instructions to Tenderers</w:t>
      </w:r>
      <w:bookmarkEnd w:id="6"/>
    </w:p>
    <w:p w14:paraId="6A889A3F" w14:textId="6758842D" w:rsidR="00A3408D" w:rsidRPr="00A3408D" w:rsidRDefault="00A3408D" w:rsidP="00A3408D">
      <w:pPr>
        <w:rPr>
          <w:rFonts w:eastAsiaTheme="majorEastAsia"/>
        </w:rPr>
      </w:pPr>
      <w:r w:rsidRPr="00A3408D">
        <w:rPr>
          <w:rFonts w:eastAsiaTheme="majorEastAsia"/>
        </w:rPr>
        <w:t xml:space="preserve">These instructions are designed to ensure that all </w:t>
      </w:r>
      <w:r w:rsidR="00EA3753" w:rsidRPr="00A3408D">
        <w:rPr>
          <w:rFonts w:eastAsiaTheme="majorEastAsia"/>
        </w:rPr>
        <w:t>Tenderer</w:t>
      </w:r>
      <w:r w:rsidR="00265483">
        <w:rPr>
          <w:rFonts w:eastAsiaTheme="majorEastAsia"/>
        </w:rPr>
        <w:t>s</w:t>
      </w:r>
      <w:r w:rsidR="00EA3753" w:rsidRPr="00A3408D">
        <w:rPr>
          <w:rFonts w:eastAsiaTheme="majorEastAsia"/>
        </w:rPr>
        <w:t xml:space="preserve"> </w:t>
      </w:r>
      <w:r w:rsidRPr="00A3408D">
        <w:rPr>
          <w:rFonts w:eastAsiaTheme="majorEastAsia"/>
        </w:rPr>
        <w:t>are given</w:t>
      </w:r>
      <w:r>
        <w:rPr>
          <w:rFonts w:eastAsiaTheme="majorEastAsia"/>
        </w:rPr>
        <w:t xml:space="preserve"> </w:t>
      </w:r>
      <w:r w:rsidRPr="00A3408D">
        <w:rPr>
          <w:rFonts w:eastAsiaTheme="majorEastAsia"/>
        </w:rPr>
        <w:t>equal and fair consideration. It is therefore important that you provide all the information asked for in the format specified.</w:t>
      </w:r>
    </w:p>
    <w:p w14:paraId="159260B2" w14:textId="77777777" w:rsidR="00A3408D" w:rsidRPr="00A3408D" w:rsidRDefault="00A3408D" w:rsidP="00A3408D">
      <w:pPr>
        <w:rPr>
          <w:rFonts w:eastAsiaTheme="majorEastAsia"/>
        </w:rPr>
      </w:pPr>
      <w:r w:rsidRPr="00A3408D">
        <w:rPr>
          <w:rFonts w:eastAsiaTheme="majorEastAsia"/>
        </w:rPr>
        <w:t xml:space="preserve">Tenderers should read these instructions carefully before completing the Tender documentation.  Failure to comply with these requirements for completion and submission of the Tender response may result in the rejection of the Tender.  </w:t>
      </w:r>
    </w:p>
    <w:p w14:paraId="1772D231" w14:textId="638CFB11" w:rsidR="00A3408D" w:rsidRDefault="00EA3753" w:rsidP="00A3408D">
      <w:r w:rsidRPr="00A3408D">
        <w:rPr>
          <w:rFonts w:eastAsiaTheme="majorEastAsia"/>
        </w:rPr>
        <w:t>Tenderer</w:t>
      </w:r>
      <w:r w:rsidR="000517EC">
        <w:rPr>
          <w:rFonts w:eastAsiaTheme="majorEastAsia"/>
        </w:rPr>
        <w:t>s</w:t>
      </w:r>
      <w:r w:rsidRPr="00A3408D">
        <w:rPr>
          <w:rFonts w:eastAsiaTheme="majorEastAsia"/>
        </w:rPr>
        <w:t xml:space="preserve"> </w:t>
      </w:r>
      <w:r w:rsidR="00A3408D" w:rsidRPr="00A3408D">
        <w:rPr>
          <w:rFonts w:eastAsiaTheme="majorEastAsia"/>
        </w:rPr>
        <w:t>are required to acquaint themselves fully with the extent and nature of the goods and services and contractual obligations. These instructions constitute the Conditions of Tender.</w:t>
      </w:r>
      <w:r w:rsidR="00A3408D" w:rsidRPr="00A3408D">
        <w:t xml:space="preserve"> </w:t>
      </w:r>
    </w:p>
    <w:p w14:paraId="64FA89AA" w14:textId="38E6959C" w:rsidR="00A3408D" w:rsidRDefault="00A3408D" w:rsidP="00A3408D">
      <w:pPr>
        <w:rPr>
          <w:rFonts w:eastAsiaTheme="majorEastAsia"/>
        </w:rPr>
      </w:pPr>
      <w:r w:rsidRPr="00A3408D">
        <w:rPr>
          <w:rFonts w:eastAsiaTheme="majorEastAsia"/>
        </w:rPr>
        <w:t>Participation in the tender process automatically signals that the Tenderer accepts these conditions of Tender.</w:t>
      </w:r>
    </w:p>
    <w:p w14:paraId="3AE99687" w14:textId="77777777" w:rsidR="00A3408D" w:rsidRDefault="00A3408D" w:rsidP="00A3408D">
      <w:pPr>
        <w:rPr>
          <w:rFonts w:eastAsiaTheme="majorEastAsia"/>
        </w:rPr>
      </w:pPr>
      <w:r>
        <w:rPr>
          <w:rFonts w:eastAsiaTheme="majorEastAsia"/>
        </w:rPr>
        <w:t xml:space="preserve">Barcud Shared Services </w:t>
      </w:r>
      <w:r w:rsidRPr="00A3408D">
        <w:rPr>
          <w:rFonts w:eastAsiaTheme="majorEastAsia"/>
        </w:rPr>
        <w:t xml:space="preserve">does not guarantee any volume of demand/spend </w:t>
      </w:r>
      <w:proofErr w:type="gramStart"/>
      <w:r w:rsidRPr="00A3408D">
        <w:rPr>
          <w:rFonts w:eastAsiaTheme="majorEastAsia"/>
        </w:rPr>
        <w:t>as a result of</w:t>
      </w:r>
      <w:proofErr w:type="gramEnd"/>
      <w:r w:rsidRPr="00A3408D">
        <w:rPr>
          <w:rFonts w:eastAsiaTheme="majorEastAsia"/>
        </w:rPr>
        <w:t xml:space="preserve"> any contract awarded; any volume detailed in the ITT document is for indication only.</w:t>
      </w:r>
    </w:p>
    <w:p w14:paraId="1E4C562B" w14:textId="45B7A0BA" w:rsidR="00A3408D" w:rsidRPr="00AA6D98" w:rsidRDefault="00A3408D" w:rsidP="00A3408D">
      <w:pPr>
        <w:rPr>
          <w:rFonts w:eastAsiaTheme="majorEastAsia"/>
        </w:rPr>
      </w:pPr>
      <w:r w:rsidRPr="00AA6D98">
        <w:rPr>
          <w:rFonts w:eastAsiaTheme="majorEastAsia"/>
        </w:rPr>
        <w:t xml:space="preserve">Tenderers must complete </w:t>
      </w:r>
      <w:r w:rsidR="00AA6D98" w:rsidRPr="00AA6D98">
        <w:rPr>
          <w:rFonts w:eastAsiaTheme="majorEastAsia"/>
        </w:rPr>
        <w:t xml:space="preserve">the associated Price Schedule </w:t>
      </w:r>
      <w:r w:rsidRPr="00AA6D98">
        <w:rPr>
          <w:rFonts w:eastAsiaTheme="majorEastAsia"/>
        </w:rPr>
        <w:t xml:space="preserve">in relation to the Price evaluation. The ‘total tender sum’ stated in the </w:t>
      </w:r>
      <w:r w:rsidR="00974800" w:rsidRPr="00974800">
        <w:rPr>
          <w:rFonts w:eastAsiaTheme="majorEastAsia"/>
        </w:rPr>
        <w:t>Tender Declaration</w:t>
      </w:r>
      <w:r w:rsidR="00974800">
        <w:rPr>
          <w:rFonts w:eastAsiaTheme="majorEastAsia"/>
        </w:rPr>
        <w:t xml:space="preserve"> </w:t>
      </w:r>
      <w:r w:rsidRPr="00AA6D98">
        <w:rPr>
          <w:rFonts w:eastAsiaTheme="majorEastAsia"/>
        </w:rPr>
        <w:t xml:space="preserve">will be used to evaluate the ‘Price’ element. Further information can be found </w:t>
      </w:r>
      <w:r w:rsidR="00AA6D98">
        <w:rPr>
          <w:rFonts w:eastAsiaTheme="majorEastAsia"/>
        </w:rPr>
        <w:t xml:space="preserve">in </w:t>
      </w:r>
      <w:r w:rsidR="007A35A7">
        <w:rPr>
          <w:rFonts w:eastAsiaTheme="majorEastAsia"/>
        </w:rPr>
        <w:fldChar w:fldCharType="begin"/>
      </w:r>
      <w:r w:rsidR="007A35A7">
        <w:rPr>
          <w:rFonts w:eastAsiaTheme="majorEastAsia"/>
        </w:rPr>
        <w:instrText xml:space="preserve"> REF _Ref147841126 \r \h  \* MERGEFORMAT </w:instrText>
      </w:r>
      <w:r w:rsidR="007A35A7">
        <w:rPr>
          <w:rFonts w:eastAsiaTheme="majorEastAsia"/>
        </w:rPr>
      </w:r>
      <w:r w:rsidR="007A35A7">
        <w:rPr>
          <w:rFonts w:eastAsiaTheme="majorEastAsia"/>
        </w:rPr>
        <w:fldChar w:fldCharType="separate"/>
      </w:r>
      <w:r w:rsidR="007A35A7">
        <w:rPr>
          <w:rFonts w:eastAsiaTheme="majorEastAsia"/>
        </w:rPr>
        <w:t>3</w:t>
      </w:r>
      <w:r w:rsidR="007A35A7">
        <w:rPr>
          <w:rFonts w:eastAsiaTheme="majorEastAsia"/>
        </w:rPr>
        <w:fldChar w:fldCharType="end"/>
      </w:r>
      <w:r w:rsidR="007A35A7">
        <w:rPr>
          <w:rFonts w:eastAsiaTheme="majorEastAsia"/>
        </w:rPr>
        <w:t xml:space="preserve">. </w:t>
      </w:r>
      <w:r w:rsidR="007A35A7">
        <w:rPr>
          <w:rFonts w:eastAsiaTheme="majorEastAsia"/>
        </w:rPr>
        <w:fldChar w:fldCharType="begin"/>
      </w:r>
      <w:r w:rsidR="007A35A7">
        <w:rPr>
          <w:rFonts w:eastAsiaTheme="majorEastAsia"/>
        </w:rPr>
        <w:instrText xml:space="preserve"> REF  _Ref147841130 \f \h  \* MERGEFORMAT </w:instrText>
      </w:r>
      <w:r w:rsidR="007A35A7">
        <w:rPr>
          <w:rFonts w:eastAsiaTheme="majorEastAsia"/>
        </w:rPr>
      </w:r>
      <w:r w:rsidR="007A35A7">
        <w:rPr>
          <w:rFonts w:eastAsiaTheme="majorEastAsia"/>
        </w:rPr>
        <w:fldChar w:fldCharType="separate"/>
      </w:r>
      <w:r w:rsidR="007A35A7" w:rsidRPr="007A35A7">
        <w:rPr>
          <w:rFonts w:eastAsiaTheme="majorEastAsia"/>
        </w:rPr>
        <w:t>Evaluation and Selection</w:t>
      </w:r>
      <w:r w:rsidR="007A35A7">
        <w:rPr>
          <w:rFonts w:eastAsiaTheme="majorEastAsia"/>
        </w:rPr>
        <w:fldChar w:fldCharType="end"/>
      </w:r>
      <w:r w:rsidR="00AA6D98">
        <w:rPr>
          <w:rFonts w:eastAsiaTheme="majorEastAsia"/>
        </w:rPr>
        <w:t>.</w:t>
      </w:r>
    </w:p>
    <w:p w14:paraId="19C232CE" w14:textId="34BF9E38" w:rsidR="00A3408D" w:rsidRPr="00A3408D" w:rsidRDefault="00A3408D" w:rsidP="00A3408D">
      <w:pPr>
        <w:rPr>
          <w:rFonts w:eastAsiaTheme="majorEastAsia"/>
        </w:rPr>
      </w:pPr>
      <w:r w:rsidRPr="002141CF">
        <w:rPr>
          <w:rFonts w:eastAsiaTheme="majorEastAsia"/>
        </w:rPr>
        <w:t xml:space="preserve">Tenderers must also ensure that </w:t>
      </w:r>
      <w:r w:rsidR="00AD7745">
        <w:rPr>
          <w:rFonts w:eastAsiaTheme="majorEastAsia"/>
        </w:rPr>
        <w:t xml:space="preserve">the </w:t>
      </w:r>
      <w:r w:rsidRPr="002141CF">
        <w:rPr>
          <w:rFonts w:eastAsiaTheme="majorEastAsia"/>
        </w:rPr>
        <w:t>Form of Tender</w:t>
      </w:r>
      <w:r w:rsidR="002141CF" w:rsidRPr="002141CF">
        <w:rPr>
          <w:rFonts w:eastAsiaTheme="majorEastAsia"/>
        </w:rPr>
        <w:t>,</w:t>
      </w:r>
      <w:r w:rsidRPr="002141CF">
        <w:rPr>
          <w:rFonts w:eastAsiaTheme="majorEastAsia"/>
        </w:rPr>
        <w:t xml:space="preserve"> Non-Collusion Documen</w:t>
      </w:r>
      <w:r w:rsidR="002141CF" w:rsidRPr="002141CF">
        <w:rPr>
          <w:rFonts w:eastAsiaTheme="majorEastAsia"/>
        </w:rPr>
        <w:t>t</w:t>
      </w:r>
      <w:r w:rsidRPr="002141CF">
        <w:rPr>
          <w:rFonts w:eastAsiaTheme="majorEastAsia"/>
        </w:rPr>
        <w:t xml:space="preserve"> and Tender Declaration are completed, signed and returned with the tender submission.</w:t>
      </w:r>
    </w:p>
    <w:p w14:paraId="5B5A73EF" w14:textId="77777777" w:rsidR="00A3408D" w:rsidRPr="00A3408D" w:rsidRDefault="00A3408D" w:rsidP="00A3408D">
      <w:pPr>
        <w:rPr>
          <w:rFonts w:eastAsiaTheme="majorEastAsia"/>
        </w:rPr>
      </w:pPr>
      <w:r w:rsidRPr="00A3408D">
        <w:rPr>
          <w:rFonts w:eastAsiaTheme="majorEastAsia"/>
        </w:rPr>
        <w:t xml:space="preserve">Tenderers must </w:t>
      </w:r>
      <w:proofErr w:type="gramStart"/>
      <w:r w:rsidRPr="00A3408D">
        <w:rPr>
          <w:rFonts w:eastAsiaTheme="majorEastAsia"/>
        </w:rPr>
        <w:t>take into account</w:t>
      </w:r>
      <w:proofErr w:type="gramEnd"/>
      <w:r w:rsidRPr="00A3408D">
        <w:rPr>
          <w:rFonts w:eastAsiaTheme="majorEastAsia"/>
        </w:rPr>
        <w:t xml:space="preserve"> the requirements of the Agreement and the Appendices attached together with the instructions set out in this ITT in preparing their submissions.</w:t>
      </w:r>
    </w:p>
    <w:p w14:paraId="075C65FF" w14:textId="77777777" w:rsidR="00A3408D" w:rsidRDefault="00A3408D" w:rsidP="00A3408D">
      <w:pPr>
        <w:rPr>
          <w:rFonts w:eastAsiaTheme="majorEastAsia"/>
        </w:rPr>
      </w:pPr>
      <w:r w:rsidRPr="00A3408D">
        <w:rPr>
          <w:rFonts w:eastAsiaTheme="majorEastAsia"/>
        </w:rPr>
        <w:t xml:space="preserve">The Tenderer shall ensure that </w:t>
      </w:r>
      <w:proofErr w:type="gramStart"/>
      <w:r w:rsidRPr="00A3408D">
        <w:rPr>
          <w:rFonts w:eastAsiaTheme="majorEastAsia"/>
        </w:rPr>
        <w:t>each and every</w:t>
      </w:r>
      <w:proofErr w:type="gramEnd"/>
      <w:r w:rsidRPr="00A3408D">
        <w:rPr>
          <w:rFonts w:eastAsiaTheme="majorEastAsia"/>
        </w:rPr>
        <w:t xml:space="preserve"> sub-contractor, supplier, consortium member and adviser abides by the terms of these instructions and the Conditions of Tender.</w:t>
      </w:r>
    </w:p>
    <w:p w14:paraId="64F272FF" w14:textId="3B69BD75" w:rsidR="00A3408D" w:rsidRPr="00A3408D" w:rsidRDefault="00A3408D" w:rsidP="00A3408D">
      <w:pPr>
        <w:rPr>
          <w:rFonts w:eastAsiaTheme="majorEastAsia"/>
        </w:rPr>
      </w:pPr>
      <w:r w:rsidRPr="00A3408D">
        <w:rPr>
          <w:rFonts w:eastAsiaTheme="majorEastAsia"/>
        </w:rPr>
        <w:t xml:space="preserve">The Tenderer shall not </w:t>
      </w:r>
      <w:proofErr w:type="gramStart"/>
      <w:r w:rsidRPr="00A3408D">
        <w:rPr>
          <w:rFonts w:eastAsiaTheme="majorEastAsia"/>
        </w:rPr>
        <w:t>make contact with</w:t>
      </w:r>
      <w:proofErr w:type="gramEnd"/>
      <w:r w:rsidRPr="00A3408D">
        <w:rPr>
          <w:rFonts w:eastAsiaTheme="majorEastAsia"/>
        </w:rPr>
        <w:t xml:space="preserve"> any other employee, agent or consultant of </w:t>
      </w:r>
      <w:r w:rsidR="00EA3753">
        <w:rPr>
          <w:rFonts w:eastAsiaTheme="majorEastAsia"/>
        </w:rPr>
        <w:t xml:space="preserve">Barcud Shared Services </w:t>
      </w:r>
      <w:r w:rsidRPr="00A3408D">
        <w:rPr>
          <w:rFonts w:eastAsiaTheme="majorEastAsia"/>
        </w:rPr>
        <w:t xml:space="preserve">or any other organisation referenced in the contract notice that are in any way connected with this procurement exercise during the period of this procurement exercise, unless instructed otherwise by </w:t>
      </w:r>
      <w:r w:rsidR="00EA3753">
        <w:rPr>
          <w:rFonts w:eastAsiaTheme="majorEastAsia"/>
        </w:rPr>
        <w:t>Barcud Shared Services</w:t>
      </w:r>
      <w:r w:rsidRPr="00A3408D">
        <w:rPr>
          <w:rFonts w:eastAsiaTheme="majorEastAsia"/>
        </w:rPr>
        <w:t>.</w:t>
      </w:r>
    </w:p>
    <w:p w14:paraId="645FB4A4" w14:textId="3E88C16D" w:rsidR="00A3408D" w:rsidRPr="00A3408D" w:rsidRDefault="00EA3753" w:rsidP="00A3408D">
      <w:pPr>
        <w:rPr>
          <w:rFonts w:eastAsiaTheme="majorEastAsia"/>
        </w:rPr>
      </w:pPr>
      <w:r>
        <w:rPr>
          <w:rFonts w:eastAsiaTheme="majorEastAsia"/>
        </w:rPr>
        <w:t xml:space="preserve">Barcud Shared Services </w:t>
      </w:r>
      <w:r w:rsidR="00A3408D" w:rsidRPr="00A3408D">
        <w:rPr>
          <w:rFonts w:eastAsiaTheme="majorEastAsia"/>
        </w:rPr>
        <w:t xml:space="preserve">reserves the right to amend, add to or withdraw all or any part of this ITT at any time during the procurement exercise. Under no circumstances will </w:t>
      </w:r>
      <w:r>
        <w:rPr>
          <w:rFonts w:eastAsiaTheme="majorEastAsia"/>
        </w:rPr>
        <w:t>Barcud Shared Services</w:t>
      </w:r>
      <w:r w:rsidR="00A3408D" w:rsidRPr="00A3408D">
        <w:rPr>
          <w:rFonts w:eastAsiaTheme="majorEastAsia"/>
        </w:rPr>
        <w:t>, or any of their advisers, be liable for any costs or expenses borne by Tenderers, sub-contractors, suppliers or advisers in this process.</w:t>
      </w:r>
    </w:p>
    <w:p w14:paraId="63D814BB" w14:textId="726055EB" w:rsidR="00D44EE8" w:rsidRDefault="00A3408D" w:rsidP="00A3408D">
      <w:pPr>
        <w:rPr>
          <w:rFonts w:asciiTheme="majorHAnsi" w:eastAsiaTheme="majorEastAsia" w:hAnsiTheme="majorHAnsi" w:cstheme="majorBidi"/>
          <w:color w:val="2F5496" w:themeColor="accent1" w:themeShade="BF"/>
          <w:sz w:val="28"/>
          <w:szCs w:val="28"/>
        </w:rPr>
      </w:pPr>
      <w:r w:rsidRPr="00A3408D">
        <w:rPr>
          <w:rFonts w:eastAsiaTheme="majorEastAsia"/>
        </w:rPr>
        <w:t xml:space="preserve">In the event that a preferred bidder withdraws its tender submission after notification of appointment but prior to contract signature, or an appointed Contractor is disqualified from the process due to failing any of the Grounds for Mandatory Rejection or Discretionary Rejection during the life of the Agreement, or an appointed Contractor has its contract terminated, or the scope of the original Agreement changes and </w:t>
      </w:r>
      <w:r w:rsidR="00EA3753">
        <w:rPr>
          <w:rFonts w:eastAsiaTheme="majorEastAsia"/>
        </w:rPr>
        <w:t>Bar</w:t>
      </w:r>
      <w:r w:rsidR="007B6113">
        <w:rPr>
          <w:rFonts w:eastAsiaTheme="majorEastAsia"/>
        </w:rPr>
        <w:t>c</w:t>
      </w:r>
      <w:r w:rsidR="00EA3753">
        <w:rPr>
          <w:rFonts w:eastAsiaTheme="majorEastAsia"/>
        </w:rPr>
        <w:t>ud Shared Services</w:t>
      </w:r>
      <w:r w:rsidRPr="00A3408D">
        <w:rPr>
          <w:rFonts w:eastAsiaTheme="majorEastAsia"/>
        </w:rPr>
        <w:t xml:space="preserve"> requires additional resource, then </w:t>
      </w:r>
      <w:r w:rsidR="00EA3753">
        <w:rPr>
          <w:rFonts w:eastAsiaTheme="majorEastAsia"/>
        </w:rPr>
        <w:t>Barcud Shared Services</w:t>
      </w:r>
      <w:r w:rsidRPr="00A3408D">
        <w:rPr>
          <w:rFonts w:eastAsiaTheme="majorEastAsia"/>
        </w:rPr>
        <w:t xml:space="preserve"> reserves the right (at its discretion and subject to the Regulations) to award a </w:t>
      </w:r>
      <w:r w:rsidRPr="00A3408D">
        <w:rPr>
          <w:rFonts w:eastAsiaTheme="majorEastAsia"/>
        </w:rPr>
        <w:lastRenderedPageBreak/>
        <w:t>contract to the bidder that, on the basis of the evaluation, submitted the next Most Advantageous Tender.</w:t>
      </w:r>
    </w:p>
    <w:p w14:paraId="7E1505BD" w14:textId="1DB68DFF" w:rsidR="00612CBF" w:rsidRPr="00612CBF" w:rsidRDefault="00A3408D" w:rsidP="00612CBF">
      <w:pPr>
        <w:pStyle w:val="Heading2"/>
        <w:numPr>
          <w:ilvl w:val="1"/>
          <w:numId w:val="1"/>
        </w:numPr>
        <w:spacing w:line="360" w:lineRule="auto"/>
        <w:rPr>
          <w:color w:val="1F4E79" w:themeColor="accent5" w:themeShade="80"/>
        </w:rPr>
      </w:pPr>
      <w:bookmarkStart w:id="7" w:name="_Toc1441963013"/>
      <w:r w:rsidRPr="529FEA48">
        <w:rPr>
          <w:color w:val="1F4E79" w:themeColor="accent5" w:themeShade="80"/>
        </w:rPr>
        <w:t>Preparation of Tender</w:t>
      </w:r>
      <w:bookmarkEnd w:id="7"/>
      <w:r w:rsidRPr="529FEA48">
        <w:rPr>
          <w:color w:val="1F4E79" w:themeColor="accent5" w:themeShade="80"/>
        </w:rPr>
        <w:t xml:space="preserve"> </w:t>
      </w:r>
    </w:p>
    <w:p w14:paraId="71BF846A" w14:textId="08998CD1" w:rsidR="00EA3753" w:rsidRPr="00EA3753" w:rsidRDefault="00EA3753" w:rsidP="00EA3753">
      <w:pPr>
        <w:rPr>
          <w:rFonts w:eastAsiaTheme="majorEastAsia"/>
        </w:rPr>
      </w:pPr>
      <w:r w:rsidRPr="00EA3753">
        <w:rPr>
          <w:rFonts w:eastAsiaTheme="majorEastAsia"/>
        </w:rPr>
        <w:t xml:space="preserve">It is the Tenderer’s responsibility to obtain, at their own expense, all information necessary for the preparation and submission of Tenders. Under no circumstances will </w:t>
      </w:r>
      <w:r w:rsidR="00F64E42">
        <w:rPr>
          <w:rFonts w:eastAsiaTheme="majorEastAsia"/>
        </w:rPr>
        <w:t>Barcud Shared Services</w:t>
      </w:r>
      <w:r w:rsidRPr="00EA3753">
        <w:rPr>
          <w:rFonts w:eastAsiaTheme="majorEastAsia"/>
        </w:rPr>
        <w:t>, or any of their advisers, be liable for any costs or expenses borne by Tenderers, sub-contractors, suppliers or advisers in this process.</w:t>
      </w:r>
    </w:p>
    <w:p w14:paraId="6B951200" w14:textId="57EB51C3" w:rsidR="00EA3753" w:rsidRPr="00EA3753" w:rsidRDefault="00EA3753" w:rsidP="00EA3753">
      <w:pPr>
        <w:rPr>
          <w:rFonts w:eastAsiaTheme="majorEastAsia"/>
        </w:rPr>
      </w:pPr>
      <w:r w:rsidRPr="00EA3753">
        <w:rPr>
          <w:rFonts w:eastAsiaTheme="majorEastAsia"/>
        </w:rPr>
        <w:t xml:space="preserve">Tenderers are required to complete and provide all information required by </w:t>
      </w:r>
      <w:r w:rsidR="00F64E42">
        <w:rPr>
          <w:rFonts w:eastAsiaTheme="majorEastAsia"/>
        </w:rPr>
        <w:t>Barcud Shared Services</w:t>
      </w:r>
      <w:r w:rsidRPr="00EA3753">
        <w:rPr>
          <w:rFonts w:eastAsiaTheme="majorEastAsia"/>
        </w:rPr>
        <w:t xml:space="preserve"> in accordance with the conditions of the Tender and the Invitation to Tender.  Failure to comply with the conditions and the Invitation to Tender may lead </w:t>
      </w:r>
      <w:r w:rsidR="00F64E42">
        <w:rPr>
          <w:rFonts w:eastAsiaTheme="majorEastAsia"/>
        </w:rPr>
        <w:t>Barcud Shared Services</w:t>
      </w:r>
      <w:r w:rsidRPr="00EA3753">
        <w:rPr>
          <w:rFonts w:eastAsiaTheme="majorEastAsia"/>
        </w:rPr>
        <w:t xml:space="preserve"> to reject a tender response.</w:t>
      </w:r>
    </w:p>
    <w:p w14:paraId="4F317516" w14:textId="4015EEC1" w:rsidR="00EA3753" w:rsidRPr="00EA3753" w:rsidRDefault="00F64E42" w:rsidP="00EA3753">
      <w:pPr>
        <w:rPr>
          <w:rFonts w:eastAsiaTheme="majorEastAsia"/>
        </w:rPr>
      </w:pPr>
      <w:r>
        <w:rPr>
          <w:rFonts w:eastAsiaTheme="majorEastAsia"/>
        </w:rPr>
        <w:t>Barcud Shared Services</w:t>
      </w:r>
      <w:r w:rsidR="00EA3753" w:rsidRPr="00EA3753">
        <w:rPr>
          <w:rFonts w:eastAsiaTheme="majorEastAsia"/>
        </w:rPr>
        <w:t xml:space="preserve"> relies on Tenderers’ own analysis and review of information provided.  Consequently, Tenderers are solely responsible for obtaining the information which they consider is necessary </w:t>
      </w:r>
      <w:proofErr w:type="gramStart"/>
      <w:r w:rsidR="00EA3753" w:rsidRPr="00EA3753">
        <w:rPr>
          <w:rFonts w:eastAsiaTheme="majorEastAsia"/>
        </w:rPr>
        <w:t>in order to</w:t>
      </w:r>
      <w:proofErr w:type="gramEnd"/>
      <w:r w:rsidR="00EA3753" w:rsidRPr="00EA3753">
        <w:rPr>
          <w:rFonts w:eastAsiaTheme="majorEastAsia"/>
        </w:rPr>
        <w:t xml:space="preserve"> make decisions regarding the content of their Tenders and to undertake any investigations they consider necessary </w:t>
      </w:r>
      <w:proofErr w:type="gramStart"/>
      <w:r w:rsidR="00EA3753" w:rsidRPr="00EA3753">
        <w:rPr>
          <w:rFonts w:eastAsiaTheme="majorEastAsia"/>
        </w:rPr>
        <w:t>in order to</w:t>
      </w:r>
      <w:proofErr w:type="gramEnd"/>
      <w:r w:rsidR="00EA3753" w:rsidRPr="00EA3753">
        <w:rPr>
          <w:rFonts w:eastAsiaTheme="majorEastAsia"/>
        </w:rPr>
        <w:t xml:space="preserve"> verify any information provided to them during the procurement process. Under no circumstances will </w:t>
      </w:r>
      <w:r>
        <w:rPr>
          <w:rFonts w:eastAsiaTheme="majorEastAsia"/>
        </w:rPr>
        <w:t>Barcud Shared Services</w:t>
      </w:r>
      <w:r w:rsidR="00EA3753" w:rsidRPr="00EA3753">
        <w:rPr>
          <w:rFonts w:eastAsiaTheme="majorEastAsia"/>
        </w:rPr>
        <w:t>, or any of their advisers, be liable for any costs or expenses borne by Tenderers, sub-contractors, suppliers or advisers in this process.</w:t>
      </w:r>
    </w:p>
    <w:p w14:paraId="417E0D6D" w14:textId="0878AF79" w:rsidR="00D060B7" w:rsidRDefault="00EA3753" w:rsidP="00EA3753">
      <w:pPr>
        <w:rPr>
          <w:rFonts w:eastAsiaTheme="majorEastAsia"/>
        </w:rPr>
      </w:pPr>
      <w:r w:rsidRPr="00EA3753">
        <w:rPr>
          <w:rFonts w:eastAsiaTheme="majorEastAsia"/>
        </w:rPr>
        <w:t xml:space="preserve">No alteration or addition must be made to the </w:t>
      </w:r>
      <w:r w:rsidR="00974800" w:rsidRPr="00974800">
        <w:rPr>
          <w:rFonts w:eastAsiaTheme="majorEastAsia"/>
        </w:rPr>
        <w:t>Tender Declaration</w:t>
      </w:r>
      <w:r w:rsidRPr="002664F9">
        <w:rPr>
          <w:rFonts w:eastAsiaTheme="majorEastAsia"/>
        </w:rPr>
        <w:t>, to the Priced Schedule</w:t>
      </w:r>
      <w:r w:rsidRPr="00EA3753">
        <w:rPr>
          <w:rFonts w:eastAsiaTheme="majorEastAsia"/>
        </w:rPr>
        <w:t xml:space="preserve"> or to any other component of the Tender documentation,</w:t>
      </w:r>
      <w:r w:rsidR="00C546FE">
        <w:rPr>
          <w:rFonts w:eastAsiaTheme="majorEastAsia"/>
        </w:rPr>
        <w:t xml:space="preserve"> </w:t>
      </w:r>
      <w:r w:rsidRPr="00EA3753">
        <w:rPr>
          <w:rFonts w:eastAsiaTheme="majorEastAsia"/>
        </w:rPr>
        <w:t xml:space="preserve">without </w:t>
      </w:r>
      <w:r w:rsidR="00F64E42">
        <w:rPr>
          <w:rFonts w:eastAsiaTheme="majorEastAsia"/>
        </w:rPr>
        <w:t xml:space="preserve">Barcud Shared </w:t>
      </w:r>
      <w:r w:rsidR="00C3019E">
        <w:rPr>
          <w:rFonts w:eastAsiaTheme="majorEastAsia"/>
        </w:rPr>
        <w:t>Services</w:t>
      </w:r>
      <w:r w:rsidR="00C3019E" w:rsidRPr="00EA3753">
        <w:rPr>
          <w:rFonts w:eastAsiaTheme="majorEastAsia"/>
        </w:rPr>
        <w:t>’</w:t>
      </w:r>
      <w:r w:rsidRPr="00EA3753">
        <w:rPr>
          <w:rFonts w:eastAsiaTheme="majorEastAsia"/>
        </w:rPr>
        <w:t xml:space="preserve"> explicit agreement.</w:t>
      </w:r>
    </w:p>
    <w:p w14:paraId="3765A45C" w14:textId="1BD5DD80" w:rsidR="00EA3753" w:rsidRPr="00EA3753" w:rsidRDefault="00EA3753" w:rsidP="00EA3753">
      <w:pPr>
        <w:rPr>
          <w:rFonts w:eastAsiaTheme="majorEastAsia"/>
        </w:rPr>
      </w:pPr>
      <w:r w:rsidRPr="00EA3753">
        <w:rPr>
          <w:rFonts w:eastAsiaTheme="majorEastAsia"/>
        </w:rPr>
        <w:t xml:space="preserve">Tenders must not be accompanied by any covering letter or any statements that could be construed as rendering the Tender equivocal and/or placing it on different footing from other Tenders. </w:t>
      </w:r>
    </w:p>
    <w:p w14:paraId="71933448" w14:textId="202BD9D7" w:rsidR="00EA3753" w:rsidRPr="00EA3753" w:rsidRDefault="00EA3753" w:rsidP="00EA3753">
      <w:pPr>
        <w:rPr>
          <w:rFonts w:eastAsiaTheme="majorEastAsia"/>
        </w:rPr>
      </w:pPr>
      <w:r w:rsidRPr="00EA3753">
        <w:rPr>
          <w:rFonts w:eastAsiaTheme="majorEastAsia"/>
        </w:rPr>
        <w:t xml:space="preserve">The </w:t>
      </w:r>
      <w:r w:rsidR="00974800" w:rsidRPr="00974800">
        <w:rPr>
          <w:rFonts w:eastAsiaTheme="majorEastAsia"/>
        </w:rPr>
        <w:t xml:space="preserve">Tender Declaration </w:t>
      </w:r>
      <w:r w:rsidRPr="00EA3753">
        <w:rPr>
          <w:rFonts w:eastAsiaTheme="majorEastAsia"/>
        </w:rPr>
        <w:t xml:space="preserve">must be completed and returned with the tender submission. Should any tenders be returned without these forms then </w:t>
      </w:r>
      <w:r w:rsidR="00F64E42">
        <w:rPr>
          <w:rFonts w:eastAsiaTheme="majorEastAsia"/>
        </w:rPr>
        <w:t>Barcud Shared Services</w:t>
      </w:r>
      <w:r w:rsidRPr="00EA3753">
        <w:rPr>
          <w:rFonts w:eastAsiaTheme="majorEastAsia"/>
        </w:rPr>
        <w:t xml:space="preserve"> reserves the right not to consider the tender submission.</w:t>
      </w:r>
    </w:p>
    <w:p w14:paraId="3CAB6261" w14:textId="554D6D92" w:rsidR="00EA3753" w:rsidRPr="00EA3753" w:rsidRDefault="00EA3753" w:rsidP="00EA3753">
      <w:pPr>
        <w:rPr>
          <w:rFonts w:asciiTheme="majorHAnsi" w:eastAsiaTheme="majorEastAsia" w:hAnsiTheme="majorHAnsi" w:cstheme="majorBidi"/>
          <w:color w:val="2F5496" w:themeColor="accent1" w:themeShade="BF"/>
          <w:sz w:val="28"/>
          <w:szCs w:val="28"/>
        </w:rPr>
      </w:pPr>
      <w:r w:rsidRPr="00EA3753">
        <w:rPr>
          <w:rFonts w:eastAsiaTheme="majorEastAsia"/>
        </w:rPr>
        <w:t xml:space="preserve">Tenderers must form their own opinions, </w:t>
      </w:r>
      <w:proofErr w:type="gramStart"/>
      <w:r w:rsidRPr="00EA3753">
        <w:rPr>
          <w:rFonts w:eastAsiaTheme="majorEastAsia"/>
        </w:rPr>
        <w:t>making</w:t>
      </w:r>
      <w:proofErr w:type="gramEnd"/>
      <w:r w:rsidRPr="00EA3753">
        <w:rPr>
          <w:rFonts w:eastAsiaTheme="majorEastAsia"/>
        </w:rPr>
        <w:t xml:space="preserve"> such investigations and taking such advice (including professional advice) as appropriate, regarding the requirements of their Tender, without the reliance upon any opinion provided by </w:t>
      </w:r>
      <w:r w:rsidR="00F64E42">
        <w:rPr>
          <w:rFonts w:eastAsiaTheme="majorEastAsia"/>
        </w:rPr>
        <w:t>Barcud Shared Services</w:t>
      </w:r>
      <w:r w:rsidRPr="00EA3753">
        <w:rPr>
          <w:rFonts w:eastAsiaTheme="majorEastAsia"/>
        </w:rPr>
        <w:t xml:space="preserve"> or their advisers and representatives. Tenderers should notify </w:t>
      </w:r>
      <w:r w:rsidR="00F64E42">
        <w:rPr>
          <w:rFonts w:eastAsiaTheme="majorEastAsia"/>
        </w:rPr>
        <w:t>Barcud Shared Services</w:t>
      </w:r>
      <w:r w:rsidRPr="00EA3753">
        <w:rPr>
          <w:rFonts w:eastAsiaTheme="majorEastAsia"/>
        </w:rPr>
        <w:t xml:space="preserve"> promptly of any perceived ambiguity, inconsistency or omission in this ITT, any of its associated documents and/or any other information issued to them during the procurement process. Under no circumstances will </w:t>
      </w:r>
      <w:r w:rsidR="00F64E42">
        <w:rPr>
          <w:rFonts w:eastAsiaTheme="majorEastAsia"/>
        </w:rPr>
        <w:t>Barcud Shared Services</w:t>
      </w:r>
      <w:r w:rsidRPr="00EA3753">
        <w:rPr>
          <w:rFonts w:eastAsiaTheme="majorEastAsia"/>
        </w:rPr>
        <w:t>, or any of their advisers, be liable for any costs or expenses borne by Tenderers, sub-Contractors, suppliers or advisers in this process.</w:t>
      </w:r>
      <w:r w:rsidR="00A3408D" w:rsidRPr="00EA3753">
        <w:rPr>
          <w:rFonts w:asciiTheme="majorHAnsi" w:eastAsiaTheme="majorEastAsia" w:hAnsiTheme="majorHAnsi" w:cstheme="majorBidi"/>
          <w:color w:val="2F5496" w:themeColor="accent1" w:themeShade="BF"/>
          <w:sz w:val="28"/>
          <w:szCs w:val="28"/>
        </w:rPr>
        <w:t xml:space="preserve"> </w:t>
      </w:r>
    </w:p>
    <w:p w14:paraId="4B3CEB48" w14:textId="6AE19625" w:rsidR="00EA3753" w:rsidRPr="00612CBF" w:rsidRDefault="00EA3753" w:rsidP="00612CBF">
      <w:pPr>
        <w:pStyle w:val="Heading2"/>
        <w:numPr>
          <w:ilvl w:val="1"/>
          <w:numId w:val="1"/>
        </w:numPr>
        <w:spacing w:line="360" w:lineRule="auto"/>
        <w:rPr>
          <w:color w:val="1F4E79" w:themeColor="accent5" w:themeShade="80"/>
        </w:rPr>
      </w:pPr>
      <w:bookmarkStart w:id="8" w:name="_Toc1108767024"/>
      <w:r w:rsidRPr="529FEA48">
        <w:rPr>
          <w:color w:val="1F4E79" w:themeColor="accent5" w:themeShade="80"/>
        </w:rPr>
        <w:t>Submission of Tenders</w:t>
      </w:r>
      <w:bookmarkEnd w:id="8"/>
    </w:p>
    <w:p w14:paraId="14B1C830" w14:textId="7A383D60" w:rsidR="00706CCA" w:rsidRPr="00706CCA" w:rsidRDefault="00CC2A99" w:rsidP="00706CCA">
      <w:pPr>
        <w:rPr>
          <w:rFonts w:eastAsiaTheme="majorEastAsia"/>
        </w:rPr>
      </w:pPr>
      <w:r>
        <w:rPr>
          <w:rFonts w:eastAsiaTheme="majorEastAsia"/>
        </w:rPr>
        <w:t xml:space="preserve">To </w:t>
      </w:r>
      <w:r w:rsidR="00706CCA" w:rsidRPr="00706CCA">
        <w:rPr>
          <w:rFonts w:eastAsiaTheme="majorEastAsia"/>
        </w:rPr>
        <w:t xml:space="preserve">enable </w:t>
      </w:r>
      <w:r w:rsidR="00F64E42">
        <w:rPr>
          <w:rFonts w:eastAsiaTheme="majorEastAsia"/>
        </w:rPr>
        <w:t>Barcud Shared Services</w:t>
      </w:r>
      <w:r w:rsidR="00706CCA" w:rsidRPr="00706CCA">
        <w:rPr>
          <w:rFonts w:eastAsiaTheme="majorEastAsia"/>
        </w:rPr>
        <w:t xml:space="preserve"> to assess ITTs quickly and accurately please do not submit any material other than the completed ITT and any requested supporting information. Please return one electronic copy via Sell2Wales ‘</w:t>
      </w:r>
      <w:r w:rsidR="00C3019E" w:rsidRPr="00706CCA">
        <w:rPr>
          <w:rFonts w:eastAsiaTheme="majorEastAsia"/>
        </w:rPr>
        <w:t>Post-box</w:t>
      </w:r>
      <w:r w:rsidR="00706CCA" w:rsidRPr="00706CCA">
        <w:rPr>
          <w:rFonts w:eastAsiaTheme="majorEastAsia"/>
        </w:rPr>
        <w:t>’ facility</w:t>
      </w:r>
      <w:r w:rsidR="005706C0">
        <w:rPr>
          <w:rFonts w:eastAsiaTheme="majorEastAsia"/>
        </w:rPr>
        <w:t xml:space="preserve"> no later than the specified </w:t>
      </w:r>
      <w:r w:rsidR="009F3A28">
        <w:rPr>
          <w:rFonts w:eastAsiaTheme="majorEastAsia"/>
        </w:rPr>
        <w:t>Tender Deadline.</w:t>
      </w:r>
    </w:p>
    <w:p w14:paraId="353F6FD2" w14:textId="12DF507A" w:rsidR="00706CCA" w:rsidRPr="00706CCA" w:rsidRDefault="00D443B3" w:rsidP="00706CCA">
      <w:pPr>
        <w:rPr>
          <w:rFonts w:eastAsiaTheme="majorEastAsia"/>
        </w:rPr>
      </w:pPr>
      <w:r>
        <w:rPr>
          <w:rFonts w:eastAsiaTheme="majorEastAsia"/>
        </w:rPr>
        <w:lastRenderedPageBreak/>
        <w:t xml:space="preserve">Tender submissions must </w:t>
      </w:r>
      <w:r w:rsidR="00F41422">
        <w:rPr>
          <w:rFonts w:eastAsiaTheme="majorEastAsia"/>
        </w:rPr>
        <w:t xml:space="preserve">be </w:t>
      </w:r>
      <w:r w:rsidR="00706CCA" w:rsidRPr="00706CCA">
        <w:rPr>
          <w:rFonts w:eastAsiaTheme="majorEastAsia"/>
        </w:rPr>
        <w:t xml:space="preserve">in the English language. </w:t>
      </w:r>
      <w:r w:rsidR="00706CCA" w:rsidRPr="007C0CDA">
        <w:rPr>
          <w:rFonts w:eastAsiaTheme="majorEastAsia"/>
        </w:rPr>
        <w:t xml:space="preserve">Each response must be submitted within </w:t>
      </w:r>
      <w:r w:rsidR="008D7F34" w:rsidRPr="007C0CDA">
        <w:rPr>
          <w:rFonts w:eastAsiaTheme="majorEastAsia"/>
        </w:rPr>
        <w:t xml:space="preserve">the allocated space provided within the tender documents </w:t>
      </w:r>
      <w:r w:rsidR="00706CCA" w:rsidRPr="00706CCA">
        <w:rPr>
          <w:rFonts w:eastAsiaTheme="majorEastAsia"/>
        </w:rPr>
        <w:t xml:space="preserve">and all supporting information not included in the box should be referenced to </w:t>
      </w:r>
      <w:r w:rsidR="007C0CDA">
        <w:rPr>
          <w:rFonts w:eastAsiaTheme="majorEastAsia"/>
        </w:rPr>
        <w:t>and submitted alongside</w:t>
      </w:r>
      <w:r w:rsidR="00706CCA" w:rsidRPr="00706CCA">
        <w:rPr>
          <w:rFonts w:eastAsiaTheme="majorEastAsia"/>
        </w:rPr>
        <w:t>. Any supporting documents that are not in English must be accompanied by an English translation and a certificate of authenticity from an independent and appropriately accredited translator.</w:t>
      </w:r>
    </w:p>
    <w:p w14:paraId="1925D3A5" w14:textId="762721CA" w:rsidR="00706CCA" w:rsidRPr="00706CCA" w:rsidRDefault="00706CCA" w:rsidP="66FB1DB0">
      <w:pPr>
        <w:rPr>
          <w:rFonts w:eastAsiaTheme="majorEastAsia"/>
        </w:rPr>
      </w:pPr>
      <w:r w:rsidRPr="66FB1DB0">
        <w:rPr>
          <w:rFonts w:eastAsiaTheme="majorEastAsia"/>
        </w:rPr>
        <w:t xml:space="preserve">One of the major issues when evaluating tenders is being able to accurately </w:t>
      </w:r>
      <w:r w:rsidR="006430C6" w:rsidRPr="66FB1DB0">
        <w:rPr>
          <w:rFonts w:eastAsiaTheme="majorEastAsia"/>
        </w:rPr>
        <w:t xml:space="preserve">evaluate </w:t>
      </w:r>
      <w:r w:rsidRPr="66FB1DB0">
        <w:rPr>
          <w:rFonts w:eastAsiaTheme="majorEastAsia"/>
        </w:rPr>
        <w:t xml:space="preserve">each company’s proposal. To ensure this process is as straightforward as possible, </w:t>
      </w:r>
      <w:proofErr w:type="gramStart"/>
      <w:r w:rsidRPr="66FB1DB0">
        <w:rPr>
          <w:rFonts w:eastAsiaTheme="majorEastAsia"/>
        </w:rPr>
        <w:t>all of</w:t>
      </w:r>
      <w:proofErr w:type="gramEnd"/>
      <w:r w:rsidRPr="66FB1DB0">
        <w:rPr>
          <w:rFonts w:eastAsiaTheme="majorEastAsia"/>
        </w:rPr>
        <w:t xml:space="preserve"> your responses will need to be submitted in the prescribed format.</w:t>
      </w:r>
    </w:p>
    <w:p w14:paraId="6AE874F3" w14:textId="5085BD77" w:rsidR="00706CCA" w:rsidRPr="00706CCA" w:rsidRDefault="00F104D0" w:rsidP="09C61C08">
      <w:pPr>
        <w:rPr>
          <w:rFonts w:eastAsiaTheme="majorEastAsia"/>
        </w:rPr>
      </w:pPr>
      <w:r w:rsidRPr="09C61C08">
        <w:rPr>
          <w:rFonts w:eastAsiaTheme="majorEastAsia"/>
        </w:rPr>
        <w:t xml:space="preserve">Where </w:t>
      </w:r>
      <w:r w:rsidR="7C01C2FB" w:rsidRPr="09C61C08">
        <w:rPr>
          <w:rFonts w:eastAsiaTheme="majorEastAsia"/>
        </w:rPr>
        <w:t xml:space="preserve">a </w:t>
      </w:r>
      <w:r w:rsidR="287B4945" w:rsidRPr="09C61C08">
        <w:rPr>
          <w:rFonts w:eastAsiaTheme="majorEastAsia"/>
        </w:rPr>
        <w:t>written</w:t>
      </w:r>
      <w:r w:rsidR="03AE6ACB" w:rsidRPr="09C61C08">
        <w:rPr>
          <w:rFonts w:eastAsiaTheme="majorEastAsia"/>
        </w:rPr>
        <w:t xml:space="preserve"> </w:t>
      </w:r>
      <w:r w:rsidR="2594D0C0" w:rsidRPr="09C61C08">
        <w:rPr>
          <w:rFonts w:eastAsiaTheme="majorEastAsia"/>
        </w:rPr>
        <w:t>answer</w:t>
      </w:r>
      <w:r w:rsidR="2379F2AF" w:rsidRPr="09C61C08">
        <w:rPr>
          <w:rFonts w:eastAsiaTheme="majorEastAsia"/>
        </w:rPr>
        <w:t xml:space="preserve"> </w:t>
      </w:r>
      <w:r w:rsidR="20BE6142" w:rsidRPr="09C61C08">
        <w:rPr>
          <w:rFonts w:eastAsiaTheme="majorEastAsia"/>
        </w:rPr>
        <w:t xml:space="preserve">is requested </w:t>
      </w:r>
      <w:r w:rsidR="50D57E7B" w:rsidRPr="09C61C08">
        <w:rPr>
          <w:rFonts w:eastAsiaTheme="majorEastAsia"/>
        </w:rPr>
        <w:t xml:space="preserve">as part of the tender </w:t>
      </w:r>
      <w:r w:rsidRPr="09C61C08">
        <w:rPr>
          <w:rFonts w:eastAsiaTheme="majorEastAsia"/>
        </w:rPr>
        <w:t xml:space="preserve">only the information provided within the </w:t>
      </w:r>
      <w:r w:rsidR="2D6A8B19" w:rsidRPr="09C61C08">
        <w:rPr>
          <w:rFonts w:eastAsiaTheme="majorEastAsia"/>
        </w:rPr>
        <w:t>ind</w:t>
      </w:r>
      <w:r w:rsidR="668C1DF8" w:rsidRPr="09C61C08">
        <w:rPr>
          <w:rFonts w:eastAsiaTheme="majorEastAsia"/>
        </w:rPr>
        <w:t>i</w:t>
      </w:r>
      <w:r w:rsidR="2D6A8B19" w:rsidRPr="09C61C08">
        <w:rPr>
          <w:rFonts w:eastAsiaTheme="majorEastAsia"/>
        </w:rPr>
        <w:t>vi</w:t>
      </w:r>
      <w:r w:rsidR="1BCB5C91" w:rsidRPr="09C61C08">
        <w:rPr>
          <w:rFonts w:eastAsiaTheme="majorEastAsia"/>
        </w:rPr>
        <w:t>du</w:t>
      </w:r>
      <w:r w:rsidR="2D6A8B19" w:rsidRPr="09C61C08">
        <w:rPr>
          <w:rFonts w:eastAsiaTheme="majorEastAsia"/>
        </w:rPr>
        <w:t>al</w:t>
      </w:r>
      <w:r w:rsidRPr="09C61C08">
        <w:rPr>
          <w:rFonts w:eastAsiaTheme="majorEastAsia"/>
        </w:rPr>
        <w:t xml:space="preserve"> questions response </w:t>
      </w:r>
      <w:r w:rsidR="5B543594" w:rsidRPr="09C61C08">
        <w:rPr>
          <w:rFonts w:eastAsiaTheme="majorEastAsia"/>
        </w:rPr>
        <w:t xml:space="preserve">area </w:t>
      </w:r>
      <w:r w:rsidRPr="09C61C08">
        <w:rPr>
          <w:rFonts w:eastAsiaTheme="majorEastAsia"/>
        </w:rPr>
        <w:t>will be considered</w:t>
      </w:r>
      <w:r w:rsidR="6C08678E" w:rsidRPr="09C61C08">
        <w:rPr>
          <w:rFonts w:eastAsiaTheme="majorEastAsia"/>
        </w:rPr>
        <w:t>.</w:t>
      </w:r>
      <w:r w:rsidR="5FC675A4" w:rsidRPr="09C61C08">
        <w:rPr>
          <w:rFonts w:eastAsiaTheme="majorEastAsia"/>
        </w:rPr>
        <w:t xml:space="preserve"> </w:t>
      </w:r>
      <w:r w:rsidR="0CB5F4F6" w:rsidRPr="09C61C08">
        <w:rPr>
          <w:rFonts w:eastAsiaTheme="majorEastAsia"/>
        </w:rPr>
        <w:t>Tenderers may</w:t>
      </w:r>
      <w:r w:rsidR="162168B1" w:rsidRPr="09C61C08">
        <w:rPr>
          <w:rFonts w:eastAsiaTheme="majorEastAsia"/>
        </w:rPr>
        <w:t xml:space="preserve"> </w:t>
      </w:r>
      <w:r w:rsidR="0CB5F4F6" w:rsidRPr="09C61C08">
        <w:rPr>
          <w:rFonts w:eastAsiaTheme="majorEastAsia"/>
        </w:rPr>
        <w:t>be permitted to attach supporting documentation in response to a question</w:t>
      </w:r>
      <w:r w:rsidR="536C19F2" w:rsidRPr="09C61C08">
        <w:rPr>
          <w:rFonts w:eastAsiaTheme="majorEastAsia"/>
        </w:rPr>
        <w:t xml:space="preserve"> (only </w:t>
      </w:r>
      <w:r w:rsidR="03667FCE" w:rsidRPr="09C61C08">
        <w:rPr>
          <w:rFonts w:eastAsiaTheme="majorEastAsia"/>
        </w:rPr>
        <w:t xml:space="preserve">when </w:t>
      </w:r>
      <w:r w:rsidR="536C19F2" w:rsidRPr="09C61C08">
        <w:rPr>
          <w:rFonts w:eastAsiaTheme="majorEastAsia"/>
        </w:rPr>
        <w:t>clearly stated)</w:t>
      </w:r>
      <w:r w:rsidR="45EE6EED" w:rsidRPr="09C61C08">
        <w:rPr>
          <w:rFonts w:eastAsiaTheme="majorEastAsia"/>
        </w:rPr>
        <w:t>;</w:t>
      </w:r>
      <w:r w:rsidR="63ECCF73" w:rsidRPr="09C61C08">
        <w:rPr>
          <w:rFonts w:eastAsiaTheme="majorEastAsia"/>
        </w:rPr>
        <w:t xml:space="preserve"> supporting documentation must </w:t>
      </w:r>
      <w:r w:rsidR="56033B74" w:rsidRPr="09C61C08">
        <w:rPr>
          <w:rFonts w:eastAsiaTheme="majorEastAsia"/>
        </w:rPr>
        <w:t xml:space="preserve">be </w:t>
      </w:r>
      <w:r w:rsidR="63ECCF73" w:rsidRPr="09C61C08">
        <w:rPr>
          <w:rFonts w:eastAsiaTheme="majorEastAsia"/>
        </w:rPr>
        <w:t xml:space="preserve">referenced within the </w:t>
      </w:r>
      <w:r w:rsidR="074989BC" w:rsidRPr="09C61C08">
        <w:rPr>
          <w:rFonts w:eastAsiaTheme="majorEastAsia"/>
        </w:rPr>
        <w:t xml:space="preserve">questions </w:t>
      </w:r>
      <w:r w:rsidR="2540E186" w:rsidRPr="09C61C08">
        <w:rPr>
          <w:rFonts w:eastAsiaTheme="majorEastAsia"/>
        </w:rPr>
        <w:t>answer</w:t>
      </w:r>
      <w:r w:rsidR="63ECCF73" w:rsidRPr="09C61C08">
        <w:rPr>
          <w:rFonts w:eastAsiaTheme="majorEastAsia"/>
        </w:rPr>
        <w:t xml:space="preserve">, relevant to the question in hand and properly </w:t>
      </w:r>
      <w:r w:rsidR="2AAD4CC0" w:rsidRPr="09C61C08">
        <w:rPr>
          <w:rFonts w:eastAsiaTheme="majorEastAsia"/>
        </w:rPr>
        <w:t>labelled, documents that are not properly labelled may be disregarded. Attached documentation, tables or diagrams included</w:t>
      </w:r>
      <w:r w:rsidR="77DB692C" w:rsidRPr="09C61C08">
        <w:rPr>
          <w:rFonts w:eastAsiaTheme="majorEastAsia"/>
        </w:rPr>
        <w:t xml:space="preserve"> within a response will</w:t>
      </w:r>
      <w:r w:rsidR="01E4273E" w:rsidRPr="09C61C08">
        <w:rPr>
          <w:rFonts w:eastAsiaTheme="majorEastAsia"/>
        </w:rPr>
        <w:t xml:space="preserve"> not </w:t>
      </w:r>
      <w:r w:rsidR="72EBFFB6" w:rsidRPr="09C61C08">
        <w:rPr>
          <w:rFonts w:eastAsiaTheme="majorEastAsia"/>
        </w:rPr>
        <w:t>be considered</w:t>
      </w:r>
      <w:r w:rsidR="77DB692C" w:rsidRPr="09C61C08">
        <w:rPr>
          <w:rFonts w:eastAsiaTheme="majorEastAsia"/>
        </w:rPr>
        <w:t xml:space="preserve"> as part of the maximum word counts.</w:t>
      </w:r>
      <w:r w:rsidR="45027CDD" w:rsidRPr="09C61C08">
        <w:rPr>
          <w:rFonts w:eastAsiaTheme="majorEastAsia"/>
        </w:rPr>
        <w:t xml:space="preserve"> </w:t>
      </w:r>
    </w:p>
    <w:p w14:paraId="78DF1B37" w14:textId="17D4EC1F" w:rsidR="00706CCA" w:rsidRPr="00706CCA" w:rsidRDefault="00706CCA" w:rsidP="66FB1DB0">
      <w:pPr>
        <w:rPr>
          <w:rFonts w:eastAsiaTheme="majorEastAsia"/>
        </w:rPr>
      </w:pPr>
      <w:r w:rsidRPr="66FB1DB0">
        <w:rPr>
          <w:rFonts w:eastAsiaTheme="majorEastAsia"/>
        </w:rPr>
        <w:t>Price and any financial data provided must be submitted in or converted into sterling.  Where official documents include financial data in a foreign currency, a sterling equivalent must be provided. The sterling figure will be used in the evaluation.</w:t>
      </w:r>
    </w:p>
    <w:p w14:paraId="5AC85FDB" w14:textId="3E6AB5F6" w:rsidR="00706CCA" w:rsidRPr="00706CCA" w:rsidRDefault="00706CCA" w:rsidP="66FB1DB0">
      <w:pPr>
        <w:rPr>
          <w:rFonts w:asciiTheme="majorHAnsi" w:eastAsiaTheme="majorEastAsia" w:hAnsiTheme="majorHAnsi" w:cstheme="majorBidi"/>
          <w:color w:val="2F5496" w:themeColor="accent1" w:themeShade="BF"/>
          <w:sz w:val="28"/>
          <w:szCs w:val="28"/>
        </w:rPr>
      </w:pPr>
      <w:r w:rsidRPr="66FB1DB0">
        <w:rPr>
          <w:rFonts w:eastAsiaTheme="majorEastAsia"/>
        </w:rPr>
        <w:t xml:space="preserve">Before analysing, it may be necessary for </w:t>
      </w:r>
      <w:r w:rsidR="00F64E42" w:rsidRPr="66FB1DB0">
        <w:rPr>
          <w:rFonts w:eastAsiaTheme="majorEastAsia"/>
        </w:rPr>
        <w:t>Barcud Shared Services</w:t>
      </w:r>
      <w:r w:rsidRPr="66FB1DB0">
        <w:rPr>
          <w:rFonts w:eastAsiaTheme="majorEastAsia"/>
        </w:rPr>
        <w:t xml:space="preserve"> to seek clarification of </w:t>
      </w:r>
      <w:proofErr w:type="gramStart"/>
      <w:r w:rsidRPr="66FB1DB0">
        <w:rPr>
          <w:rFonts w:eastAsiaTheme="majorEastAsia"/>
        </w:rPr>
        <w:t>particular details</w:t>
      </w:r>
      <w:proofErr w:type="gramEnd"/>
      <w:r w:rsidRPr="66FB1DB0">
        <w:rPr>
          <w:rFonts w:eastAsiaTheme="majorEastAsia"/>
        </w:rPr>
        <w:t xml:space="preserve"> in Tenderers’ ITT </w:t>
      </w:r>
      <w:proofErr w:type="gramStart"/>
      <w:r w:rsidRPr="66FB1DB0">
        <w:rPr>
          <w:rFonts w:eastAsiaTheme="majorEastAsia"/>
        </w:rPr>
        <w:t>submissions</w:t>
      </w:r>
      <w:proofErr w:type="gramEnd"/>
      <w:r w:rsidRPr="66FB1DB0">
        <w:rPr>
          <w:rFonts w:eastAsiaTheme="majorEastAsia"/>
        </w:rPr>
        <w:t xml:space="preserve"> and such clarifications will be made via email and should be responded to promptly.</w:t>
      </w:r>
    </w:p>
    <w:p w14:paraId="1E011F60" w14:textId="46F9A365" w:rsidR="6C856952" w:rsidRDefault="6C856952" w:rsidP="66FB1DB0">
      <w:pPr>
        <w:rPr>
          <w:rFonts w:eastAsiaTheme="majorEastAsia"/>
        </w:rPr>
      </w:pPr>
      <w:r w:rsidRPr="66FB1DB0">
        <w:rPr>
          <w:rFonts w:eastAsiaTheme="majorEastAsia"/>
        </w:rPr>
        <w:t>Barcud Shared Services may, at its own absolute discretion, extend the Return Date and the time for receipt of Tenders. Any extension granted will apply to all Tenderers.</w:t>
      </w:r>
    </w:p>
    <w:p w14:paraId="76AB3F22" w14:textId="0D649543" w:rsidR="00706CCA" w:rsidRPr="00612CBF" w:rsidRDefault="00706CCA" w:rsidP="00612CBF">
      <w:pPr>
        <w:pStyle w:val="Heading2"/>
        <w:numPr>
          <w:ilvl w:val="1"/>
          <w:numId w:val="1"/>
        </w:numPr>
        <w:spacing w:line="360" w:lineRule="auto"/>
        <w:rPr>
          <w:color w:val="1F4E79" w:themeColor="accent5" w:themeShade="80"/>
        </w:rPr>
      </w:pPr>
      <w:bookmarkStart w:id="9" w:name="_Toc427421752"/>
      <w:r w:rsidRPr="529FEA48">
        <w:rPr>
          <w:color w:val="1F4E79" w:themeColor="accent5" w:themeShade="80"/>
        </w:rPr>
        <w:t>Queries Relating to Tender</w:t>
      </w:r>
      <w:bookmarkEnd w:id="9"/>
    </w:p>
    <w:p w14:paraId="11C821F7" w14:textId="6A3D4598" w:rsidR="00760ECD" w:rsidRPr="00760ECD" w:rsidRDefault="00760ECD" w:rsidP="00760ECD">
      <w:pPr>
        <w:rPr>
          <w:rFonts w:eastAsiaTheme="majorEastAsia"/>
        </w:rPr>
      </w:pPr>
      <w:r w:rsidRPr="00760ECD">
        <w:rPr>
          <w:rFonts w:eastAsiaTheme="majorEastAsia"/>
        </w:rPr>
        <w:t xml:space="preserve">All queries regarding this ITT must be made in writing via the Questions and Answer facility </w:t>
      </w:r>
      <w:r w:rsidR="00886F5E">
        <w:rPr>
          <w:rFonts w:eastAsiaTheme="majorEastAsia"/>
        </w:rPr>
        <w:t xml:space="preserve">within </w:t>
      </w:r>
      <w:r w:rsidRPr="00760ECD">
        <w:rPr>
          <w:rFonts w:eastAsiaTheme="majorEastAsia"/>
        </w:rPr>
        <w:t>Sell2Wales.</w:t>
      </w:r>
      <w:r w:rsidR="00886F5E">
        <w:rPr>
          <w:rFonts w:eastAsiaTheme="majorEastAsia"/>
        </w:rPr>
        <w:t xml:space="preserve"> </w:t>
      </w:r>
      <w:r w:rsidRPr="00760ECD">
        <w:rPr>
          <w:rFonts w:eastAsiaTheme="majorEastAsia"/>
        </w:rPr>
        <w:t xml:space="preserve">Questions will only be received and responded to via Sell2Wales. </w:t>
      </w:r>
    </w:p>
    <w:p w14:paraId="45CBBB19" w14:textId="2BB9159E" w:rsidR="00760ECD" w:rsidRPr="00760ECD" w:rsidRDefault="00760ECD" w:rsidP="00760ECD">
      <w:pPr>
        <w:rPr>
          <w:rFonts w:eastAsiaTheme="majorEastAsia"/>
        </w:rPr>
      </w:pPr>
      <w:r w:rsidRPr="00760ECD">
        <w:rPr>
          <w:rFonts w:eastAsiaTheme="majorEastAsia"/>
        </w:rPr>
        <w:t xml:space="preserve">Questions should be submitted in line with the Q&amp;A deadline detailed in the indicative timeline. </w:t>
      </w:r>
    </w:p>
    <w:p w14:paraId="33D59B07" w14:textId="1CB23FE1" w:rsidR="00760ECD" w:rsidRPr="00760ECD" w:rsidRDefault="00760ECD" w:rsidP="00760ECD">
      <w:pPr>
        <w:rPr>
          <w:rFonts w:eastAsiaTheme="majorEastAsia"/>
        </w:rPr>
      </w:pPr>
      <w:proofErr w:type="gramStart"/>
      <w:r w:rsidRPr="00760ECD">
        <w:rPr>
          <w:rFonts w:eastAsiaTheme="majorEastAsia"/>
        </w:rPr>
        <w:t>In order to</w:t>
      </w:r>
      <w:proofErr w:type="gramEnd"/>
      <w:r w:rsidRPr="00760ECD">
        <w:rPr>
          <w:rFonts w:eastAsiaTheme="majorEastAsia"/>
        </w:rPr>
        <w:t xml:space="preserve"> ensure equality of treatment of Tenderers, </w:t>
      </w:r>
      <w:r w:rsidR="003A030A">
        <w:rPr>
          <w:rFonts w:eastAsiaTheme="majorEastAsia"/>
        </w:rPr>
        <w:t>Bar</w:t>
      </w:r>
      <w:r w:rsidR="009613A1">
        <w:rPr>
          <w:rFonts w:eastAsiaTheme="majorEastAsia"/>
        </w:rPr>
        <w:t>c</w:t>
      </w:r>
      <w:r w:rsidR="003A030A">
        <w:rPr>
          <w:rFonts w:eastAsiaTheme="majorEastAsia"/>
        </w:rPr>
        <w:t>ud Shared Services</w:t>
      </w:r>
      <w:r w:rsidRPr="00760ECD">
        <w:rPr>
          <w:rFonts w:eastAsiaTheme="majorEastAsia"/>
        </w:rPr>
        <w:t xml:space="preserve"> intends to publish all questions raised by Tenderers, together with </w:t>
      </w:r>
      <w:r w:rsidR="008A566F">
        <w:rPr>
          <w:rFonts w:eastAsiaTheme="majorEastAsia"/>
        </w:rPr>
        <w:t>Bar</w:t>
      </w:r>
      <w:r w:rsidR="009613A1">
        <w:rPr>
          <w:rFonts w:eastAsiaTheme="majorEastAsia"/>
        </w:rPr>
        <w:t>c</w:t>
      </w:r>
      <w:r w:rsidR="008A566F">
        <w:rPr>
          <w:rFonts w:eastAsiaTheme="majorEastAsia"/>
        </w:rPr>
        <w:t>ud Shared Services</w:t>
      </w:r>
      <w:r w:rsidR="008A566F" w:rsidRPr="00760ECD">
        <w:rPr>
          <w:rFonts w:eastAsiaTheme="majorEastAsia"/>
        </w:rPr>
        <w:t xml:space="preserve"> </w:t>
      </w:r>
      <w:r w:rsidRPr="00760ECD">
        <w:rPr>
          <w:rFonts w:eastAsiaTheme="majorEastAsia"/>
        </w:rPr>
        <w:t>responses (but not the source of the question), to all interested parties via sell2wales website.</w:t>
      </w:r>
    </w:p>
    <w:p w14:paraId="24A9396E" w14:textId="3B448202" w:rsidR="00760ECD" w:rsidRPr="00760ECD" w:rsidRDefault="00760ECD" w:rsidP="00760ECD">
      <w:pPr>
        <w:rPr>
          <w:rFonts w:eastAsiaTheme="majorEastAsia"/>
        </w:rPr>
      </w:pPr>
      <w:r w:rsidRPr="00760ECD">
        <w:rPr>
          <w:rFonts w:eastAsiaTheme="majorEastAsia"/>
        </w:rPr>
        <w:t xml:space="preserve">Tenderers should indicate if a query is of a commercially sensitive nature where disclosure of such query and the answer would, or would be likely to, prejudice its commercial interest.  However, if </w:t>
      </w:r>
      <w:r w:rsidR="008A566F" w:rsidRPr="008A566F">
        <w:rPr>
          <w:rFonts w:eastAsiaTheme="majorEastAsia"/>
        </w:rPr>
        <w:t>Bar</w:t>
      </w:r>
      <w:r w:rsidR="009613A1">
        <w:rPr>
          <w:rFonts w:eastAsiaTheme="majorEastAsia"/>
        </w:rPr>
        <w:t>c</w:t>
      </w:r>
      <w:r w:rsidR="008A566F" w:rsidRPr="008A566F">
        <w:rPr>
          <w:rFonts w:eastAsiaTheme="majorEastAsia"/>
        </w:rPr>
        <w:t>ud Shared Services</w:t>
      </w:r>
      <w:r w:rsidRPr="00760ECD">
        <w:rPr>
          <w:rFonts w:eastAsiaTheme="majorEastAsia"/>
        </w:rPr>
        <w:t xml:space="preserve">, at its sole discretion, does not either; consider the query to be of a commercially confidential nature, or one which all Tenderers would potentially benefit from seeing, </w:t>
      </w:r>
      <w:r w:rsidR="00411A86" w:rsidRPr="00411A86">
        <w:rPr>
          <w:rFonts w:eastAsiaTheme="majorEastAsia"/>
        </w:rPr>
        <w:t>Bar</w:t>
      </w:r>
      <w:r w:rsidR="009613A1">
        <w:rPr>
          <w:rFonts w:eastAsiaTheme="majorEastAsia"/>
        </w:rPr>
        <w:t>c</w:t>
      </w:r>
      <w:r w:rsidR="00411A86" w:rsidRPr="00411A86">
        <w:rPr>
          <w:rFonts w:eastAsiaTheme="majorEastAsia"/>
        </w:rPr>
        <w:t xml:space="preserve">ud Shared Services </w:t>
      </w:r>
      <w:proofErr w:type="gramStart"/>
      <w:r w:rsidRPr="00760ECD">
        <w:rPr>
          <w:rFonts w:eastAsiaTheme="majorEastAsia"/>
        </w:rPr>
        <w:t>will;</w:t>
      </w:r>
      <w:proofErr w:type="gramEnd"/>
    </w:p>
    <w:p w14:paraId="0B0CFB4B" w14:textId="4E3C551A" w:rsidR="00760ECD" w:rsidRPr="00BA480A" w:rsidRDefault="00760ECD" w:rsidP="00BA480A">
      <w:pPr>
        <w:pStyle w:val="ListParagraph"/>
        <w:numPr>
          <w:ilvl w:val="0"/>
          <w:numId w:val="23"/>
        </w:numPr>
        <w:rPr>
          <w:rFonts w:eastAsiaTheme="majorEastAsia"/>
        </w:rPr>
      </w:pPr>
      <w:r w:rsidRPr="00BA480A">
        <w:rPr>
          <w:rFonts w:eastAsiaTheme="majorEastAsia"/>
        </w:rPr>
        <w:t xml:space="preserve">invite the Tenderer submitting the query to either declassify the query and allow the query, along with </w:t>
      </w:r>
      <w:r w:rsidR="00F97AA5" w:rsidRPr="00BA480A">
        <w:rPr>
          <w:rFonts w:eastAsiaTheme="majorEastAsia"/>
        </w:rPr>
        <w:t>Bar</w:t>
      </w:r>
      <w:r w:rsidR="009613A1">
        <w:rPr>
          <w:rFonts w:eastAsiaTheme="majorEastAsia"/>
        </w:rPr>
        <w:t>c</w:t>
      </w:r>
      <w:r w:rsidR="00F97AA5" w:rsidRPr="00BA480A">
        <w:rPr>
          <w:rFonts w:eastAsiaTheme="majorEastAsia"/>
        </w:rPr>
        <w:t xml:space="preserve">ud Shared Services </w:t>
      </w:r>
      <w:r w:rsidRPr="00BA480A">
        <w:rPr>
          <w:rFonts w:eastAsiaTheme="majorEastAsia"/>
        </w:rPr>
        <w:t>response, to be circulated to all Tenderers; or</w:t>
      </w:r>
    </w:p>
    <w:p w14:paraId="0C1126EB" w14:textId="7D9AF6D1" w:rsidR="00760ECD" w:rsidRPr="00BA480A" w:rsidRDefault="00760ECD" w:rsidP="00BA480A">
      <w:pPr>
        <w:pStyle w:val="ListParagraph"/>
        <w:numPr>
          <w:ilvl w:val="0"/>
          <w:numId w:val="23"/>
        </w:numPr>
        <w:rPr>
          <w:rFonts w:eastAsiaTheme="majorEastAsia"/>
        </w:rPr>
      </w:pPr>
      <w:r w:rsidRPr="00BA480A">
        <w:rPr>
          <w:rFonts w:eastAsiaTheme="majorEastAsia"/>
        </w:rPr>
        <w:t>request the Tenderer, if it still considers the query to be of a commercially confidential nature, to withdraw the query.</w:t>
      </w:r>
    </w:p>
    <w:p w14:paraId="1472EB18" w14:textId="030AA5F9" w:rsidR="00760ECD" w:rsidRPr="00760ECD" w:rsidRDefault="00552363" w:rsidP="00760ECD">
      <w:pPr>
        <w:rPr>
          <w:rFonts w:eastAsiaTheme="majorEastAsia"/>
        </w:rPr>
      </w:pPr>
      <w:r w:rsidRPr="00552363">
        <w:rPr>
          <w:rFonts w:eastAsiaTheme="majorEastAsia"/>
        </w:rPr>
        <w:lastRenderedPageBreak/>
        <w:t>Bar</w:t>
      </w:r>
      <w:r w:rsidR="009613A1">
        <w:rPr>
          <w:rFonts w:eastAsiaTheme="majorEastAsia"/>
        </w:rPr>
        <w:t>c</w:t>
      </w:r>
      <w:r w:rsidRPr="00552363">
        <w:rPr>
          <w:rFonts w:eastAsiaTheme="majorEastAsia"/>
        </w:rPr>
        <w:t>ud Shared Services</w:t>
      </w:r>
      <w:r w:rsidR="00F96514">
        <w:rPr>
          <w:rFonts w:eastAsiaTheme="majorEastAsia"/>
        </w:rPr>
        <w:t xml:space="preserve"> will aim to respond to all clarification requests within 48hrs </w:t>
      </w:r>
      <w:r w:rsidR="00FC5792">
        <w:rPr>
          <w:rFonts w:eastAsiaTheme="majorEastAsia"/>
        </w:rPr>
        <w:t>however</w:t>
      </w:r>
      <w:r w:rsidRPr="00552363">
        <w:rPr>
          <w:rFonts w:eastAsiaTheme="majorEastAsia"/>
        </w:rPr>
        <w:t xml:space="preserve"> </w:t>
      </w:r>
      <w:r w:rsidR="00760ECD" w:rsidRPr="00760ECD">
        <w:rPr>
          <w:rFonts w:eastAsiaTheme="majorEastAsia"/>
        </w:rPr>
        <w:t>reserves the right not to respond to a request for clarification or to circulate such a request where it considers that the answer to that request would be likely to prejudice its commercial interest.</w:t>
      </w:r>
    </w:p>
    <w:p w14:paraId="2AE9232E" w14:textId="28F1FFFA" w:rsidR="00706CCA" w:rsidRPr="00612CBF" w:rsidRDefault="00706CCA" w:rsidP="00612CBF">
      <w:pPr>
        <w:pStyle w:val="Heading2"/>
        <w:numPr>
          <w:ilvl w:val="1"/>
          <w:numId w:val="1"/>
        </w:numPr>
        <w:spacing w:line="360" w:lineRule="auto"/>
        <w:rPr>
          <w:color w:val="1F4E79" w:themeColor="accent5" w:themeShade="80"/>
        </w:rPr>
      </w:pPr>
      <w:bookmarkStart w:id="10" w:name="_Toc1382061343"/>
      <w:r w:rsidRPr="529FEA48">
        <w:rPr>
          <w:color w:val="1F4E79" w:themeColor="accent5" w:themeShade="80"/>
        </w:rPr>
        <w:t>Amendments to Tender Documents</w:t>
      </w:r>
      <w:bookmarkEnd w:id="10"/>
    </w:p>
    <w:p w14:paraId="5CFD420B" w14:textId="41175C3A" w:rsidR="00760ECD" w:rsidRPr="00760ECD" w:rsidRDefault="00760ECD" w:rsidP="00760ECD">
      <w:pPr>
        <w:rPr>
          <w:rFonts w:eastAsiaTheme="majorEastAsia"/>
        </w:rPr>
      </w:pPr>
      <w:r w:rsidRPr="00760ECD">
        <w:rPr>
          <w:rFonts w:eastAsiaTheme="majorEastAsia"/>
        </w:rPr>
        <w:t xml:space="preserve">At any time prior to the deadline for the receipt of Tenders, </w:t>
      </w:r>
      <w:r w:rsidR="00552363" w:rsidRPr="00552363">
        <w:rPr>
          <w:rFonts w:eastAsiaTheme="majorEastAsia"/>
        </w:rPr>
        <w:t>Bar</w:t>
      </w:r>
      <w:r w:rsidR="009613A1">
        <w:rPr>
          <w:rFonts w:eastAsiaTheme="majorEastAsia"/>
        </w:rPr>
        <w:t>c</w:t>
      </w:r>
      <w:r w:rsidR="00552363" w:rsidRPr="00552363">
        <w:rPr>
          <w:rFonts w:eastAsiaTheme="majorEastAsia"/>
        </w:rPr>
        <w:t xml:space="preserve">ud Shared Services </w:t>
      </w:r>
      <w:r w:rsidRPr="00760ECD">
        <w:rPr>
          <w:rFonts w:eastAsiaTheme="majorEastAsia"/>
        </w:rPr>
        <w:t xml:space="preserve">can modify the ITT.  Any such amendment will be numbered and dated and issued by </w:t>
      </w:r>
      <w:r w:rsidR="00552363" w:rsidRPr="00552363">
        <w:rPr>
          <w:rFonts w:eastAsiaTheme="majorEastAsia"/>
        </w:rPr>
        <w:t>Bar</w:t>
      </w:r>
      <w:r w:rsidR="009613A1">
        <w:rPr>
          <w:rFonts w:eastAsiaTheme="majorEastAsia"/>
        </w:rPr>
        <w:t>c</w:t>
      </w:r>
      <w:r w:rsidR="00552363" w:rsidRPr="00552363">
        <w:rPr>
          <w:rFonts w:eastAsiaTheme="majorEastAsia"/>
        </w:rPr>
        <w:t xml:space="preserve">ud Shared Services </w:t>
      </w:r>
      <w:r w:rsidRPr="00760ECD">
        <w:rPr>
          <w:rFonts w:eastAsiaTheme="majorEastAsia"/>
        </w:rPr>
        <w:t xml:space="preserve">to all prospective Tenderers via Sell2Wales website.  </w:t>
      </w:r>
      <w:r w:rsidR="00552363">
        <w:rPr>
          <w:rFonts w:eastAsiaTheme="majorEastAsia"/>
        </w:rPr>
        <w:t xml:space="preserve"> </w:t>
      </w:r>
    </w:p>
    <w:p w14:paraId="179B925E" w14:textId="3839E8E6" w:rsidR="00760ECD" w:rsidRPr="00760ECD" w:rsidRDefault="00760ECD" w:rsidP="00760ECD">
      <w:pPr>
        <w:rPr>
          <w:rFonts w:eastAsiaTheme="majorEastAsia"/>
        </w:rPr>
      </w:pPr>
      <w:proofErr w:type="gramStart"/>
      <w:r w:rsidRPr="00760ECD">
        <w:rPr>
          <w:rFonts w:eastAsiaTheme="majorEastAsia"/>
        </w:rPr>
        <w:t>In order to</w:t>
      </w:r>
      <w:proofErr w:type="gramEnd"/>
      <w:r w:rsidRPr="00760ECD">
        <w:rPr>
          <w:rFonts w:eastAsiaTheme="majorEastAsia"/>
        </w:rPr>
        <w:t xml:space="preserve"> give prospective Tenderers reasonable time in which to take the amendment into account in preparing their Tenders, </w:t>
      </w:r>
      <w:r w:rsidR="00552363" w:rsidRPr="00552363">
        <w:rPr>
          <w:rFonts w:eastAsiaTheme="majorEastAsia"/>
        </w:rPr>
        <w:t>Bar</w:t>
      </w:r>
      <w:r w:rsidR="009613A1">
        <w:rPr>
          <w:rFonts w:eastAsiaTheme="majorEastAsia"/>
        </w:rPr>
        <w:t>c</w:t>
      </w:r>
      <w:r w:rsidR="00552363" w:rsidRPr="00552363">
        <w:rPr>
          <w:rFonts w:eastAsiaTheme="majorEastAsia"/>
        </w:rPr>
        <w:t xml:space="preserve">ud Shared Services </w:t>
      </w:r>
      <w:r w:rsidRPr="00760ECD">
        <w:rPr>
          <w:rFonts w:eastAsiaTheme="majorEastAsia"/>
        </w:rPr>
        <w:t>may, at its discretion, extend the Return Date and time for receipt of Tenders.</w:t>
      </w:r>
      <w:r w:rsidR="00552363">
        <w:rPr>
          <w:rFonts w:eastAsiaTheme="majorEastAsia"/>
        </w:rPr>
        <w:t xml:space="preserve"> </w:t>
      </w:r>
    </w:p>
    <w:p w14:paraId="1B6F2F86" w14:textId="552AE4A5" w:rsidR="00706CCA" w:rsidRPr="00612CBF" w:rsidRDefault="00706CCA" w:rsidP="00612CBF">
      <w:pPr>
        <w:pStyle w:val="Heading2"/>
        <w:numPr>
          <w:ilvl w:val="1"/>
          <w:numId w:val="1"/>
        </w:numPr>
        <w:spacing w:line="360" w:lineRule="auto"/>
        <w:rPr>
          <w:color w:val="1F4E79" w:themeColor="accent5" w:themeShade="80"/>
        </w:rPr>
      </w:pPr>
      <w:bookmarkStart w:id="11" w:name="_Toc1580227465"/>
      <w:r w:rsidRPr="529FEA48">
        <w:rPr>
          <w:color w:val="1F4E79" w:themeColor="accent5" w:themeShade="80"/>
        </w:rPr>
        <w:t>Right to Reject/Disqualify</w:t>
      </w:r>
      <w:bookmarkEnd w:id="11"/>
      <w:r w:rsidRPr="529FEA48">
        <w:rPr>
          <w:color w:val="1F4E79" w:themeColor="accent5" w:themeShade="80"/>
        </w:rPr>
        <w:t xml:space="preserve"> </w:t>
      </w:r>
      <w:r w:rsidR="00552363" w:rsidRPr="529FEA48">
        <w:rPr>
          <w:color w:val="1F4E79" w:themeColor="accent5" w:themeShade="80"/>
        </w:rPr>
        <w:t xml:space="preserve"> </w:t>
      </w:r>
    </w:p>
    <w:p w14:paraId="1DBFE03F" w14:textId="20A89281" w:rsidR="00760ECD" w:rsidRPr="00760ECD" w:rsidRDefault="00552363" w:rsidP="00760ECD">
      <w:pPr>
        <w:rPr>
          <w:rFonts w:eastAsiaTheme="majorEastAsia"/>
        </w:rPr>
      </w:pPr>
      <w:r w:rsidRPr="00552363">
        <w:rPr>
          <w:rFonts w:eastAsiaTheme="majorEastAsia"/>
        </w:rPr>
        <w:t>Bar</w:t>
      </w:r>
      <w:r w:rsidR="009613A1">
        <w:rPr>
          <w:rFonts w:eastAsiaTheme="majorEastAsia"/>
        </w:rPr>
        <w:t>c</w:t>
      </w:r>
      <w:r w:rsidRPr="00552363">
        <w:rPr>
          <w:rFonts w:eastAsiaTheme="majorEastAsia"/>
        </w:rPr>
        <w:t xml:space="preserve">ud Shared Services </w:t>
      </w:r>
      <w:r w:rsidR="00760ECD" w:rsidRPr="00760ECD">
        <w:rPr>
          <w:rFonts w:eastAsiaTheme="majorEastAsia"/>
        </w:rPr>
        <w:t xml:space="preserve">reserves the right to reject or disqualify a Tenderer </w:t>
      </w:r>
      <w:proofErr w:type="gramStart"/>
      <w:r w:rsidR="00760ECD" w:rsidRPr="00760ECD">
        <w:rPr>
          <w:rFonts w:eastAsiaTheme="majorEastAsia"/>
        </w:rPr>
        <w:t>where;</w:t>
      </w:r>
      <w:proofErr w:type="gramEnd"/>
    </w:p>
    <w:p w14:paraId="61AC9CA0" w14:textId="15B03006" w:rsidR="00760ECD" w:rsidRPr="00BA480A" w:rsidRDefault="00760ECD" w:rsidP="00BA480A">
      <w:pPr>
        <w:pStyle w:val="ListParagraph"/>
        <w:numPr>
          <w:ilvl w:val="0"/>
          <w:numId w:val="3"/>
        </w:numPr>
        <w:rPr>
          <w:rFonts w:eastAsiaTheme="majorEastAsia"/>
        </w:rPr>
      </w:pPr>
      <w:r w:rsidRPr="00BA480A">
        <w:rPr>
          <w:rFonts w:eastAsiaTheme="majorEastAsia"/>
        </w:rPr>
        <w:t>the Tenderer fails to comply fully with the requirements of this Invitation to Tender or is guilty of a serious misrepresentation in supplying any information required in this document; or expression of interest; and or</w:t>
      </w:r>
    </w:p>
    <w:p w14:paraId="7DC328F2" w14:textId="2AF6936E" w:rsidR="00760ECD" w:rsidRDefault="00760ECD" w:rsidP="00760ECD">
      <w:pPr>
        <w:pStyle w:val="ListParagraph"/>
        <w:numPr>
          <w:ilvl w:val="0"/>
          <w:numId w:val="3"/>
        </w:numPr>
        <w:rPr>
          <w:rFonts w:eastAsiaTheme="majorEastAsia"/>
        </w:rPr>
      </w:pPr>
      <w:r w:rsidRPr="00760ECD">
        <w:rPr>
          <w:rFonts w:eastAsiaTheme="majorEastAsia"/>
        </w:rPr>
        <w:t>the Tenderer is guilty of serious misrepresentation in relation to its Tender; expression of interest; the Tender process; and/or</w:t>
      </w:r>
    </w:p>
    <w:p w14:paraId="2D0481D4" w14:textId="7BB90DA2" w:rsidR="00760ECD" w:rsidRDefault="00760ECD" w:rsidP="00760ECD">
      <w:pPr>
        <w:pStyle w:val="ListParagraph"/>
        <w:numPr>
          <w:ilvl w:val="0"/>
          <w:numId w:val="3"/>
        </w:numPr>
        <w:rPr>
          <w:rFonts w:eastAsiaTheme="majorEastAsia"/>
        </w:rPr>
      </w:pPr>
      <w:r w:rsidRPr="00760ECD">
        <w:rPr>
          <w:rFonts w:eastAsiaTheme="majorEastAsia"/>
        </w:rPr>
        <w:t>there is a change in identity, control, financial standing or other factor impacting on the selection and/or evaluation process affecting the Tenderer.</w:t>
      </w:r>
    </w:p>
    <w:p w14:paraId="76866524" w14:textId="77777777" w:rsidR="00760ECD" w:rsidRPr="00760ECD" w:rsidRDefault="00760ECD" w:rsidP="00760ECD">
      <w:pPr>
        <w:pStyle w:val="ListParagraph"/>
        <w:ind w:left="1080"/>
        <w:rPr>
          <w:rFonts w:eastAsiaTheme="majorEastAsia"/>
        </w:rPr>
      </w:pPr>
    </w:p>
    <w:p w14:paraId="37DE20EB" w14:textId="110ABA16" w:rsidR="00706CCA" w:rsidRPr="00612CBF" w:rsidRDefault="00706CCA" w:rsidP="00612CBF">
      <w:pPr>
        <w:pStyle w:val="Heading2"/>
        <w:numPr>
          <w:ilvl w:val="1"/>
          <w:numId w:val="1"/>
        </w:numPr>
        <w:spacing w:line="360" w:lineRule="auto"/>
        <w:rPr>
          <w:color w:val="1F4E79" w:themeColor="accent5" w:themeShade="80"/>
        </w:rPr>
      </w:pPr>
      <w:bookmarkStart w:id="12" w:name="_Toc1890208239"/>
      <w:r w:rsidRPr="529FEA48">
        <w:rPr>
          <w:color w:val="1F4E79" w:themeColor="accent5" w:themeShade="80"/>
        </w:rPr>
        <w:t>Right to Cancel, Clarify or Vary the Process</w:t>
      </w:r>
      <w:bookmarkEnd w:id="12"/>
    </w:p>
    <w:p w14:paraId="578E4743" w14:textId="7E091542" w:rsidR="00760ECD" w:rsidRPr="00760ECD" w:rsidRDefault="002B4109" w:rsidP="00760ECD">
      <w:pPr>
        <w:rPr>
          <w:rFonts w:eastAsiaTheme="majorEastAsia"/>
        </w:rPr>
      </w:pPr>
      <w:r w:rsidRPr="002B4109">
        <w:rPr>
          <w:rFonts w:eastAsiaTheme="majorEastAsia"/>
        </w:rPr>
        <w:t>Bar</w:t>
      </w:r>
      <w:r w:rsidR="009613A1">
        <w:rPr>
          <w:rFonts w:eastAsiaTheme="majorEastAsia"/>
        </w:rPr>
        <w:t>c</w:t>
      </w:r>
      <w:r w:rsidRPr="002B4109">
        <w:rPr>
          <w:rFonts w:eastAsiaTheme="majorEastAsia"/>
        </w:rPr>
        <w:t xml:space="preserve">ud Shared Services </w:t>
      </w:r>
      <w:r w:rsidR="00760ECD" w:rsidRPr="00760ECD">
        <w:rPr>
          <w:rFonts w:eastAsiaTheme="majorEastAsia"/>
        </w:rPr>
        <w:t xml:space="preserve">reserves the right </w:t>
      </w:r>
      <w:proofErr w:type="gramStart"/>
      <w:r w:rsidR="00760ECD" w:rsidRPr="00760ECD">
        <w:rPr>
          <w:rFonts w:eastAsiaTheme="majorEastAsia"/>
        </w:rPr>
        <w:t>to;</w:t>
      </w:r>
      <w:proofErr w:type="gramEnd"/>
    </w:p>
    <w:p w14:paraId="0850B10E" w14:textId="4C66DD83" w:rsidR="00760ECD" w:rsidRPr="00760ECD" w:rsidRDefault="00760ECD" w:rsidP="00760ECD">
      <w:pPr>
        <w:pStyle w:val="ListParagraph"/>
        <w:numPr>
          <w:ilvl w:val="0"/>
          <w:numId w:val="4"/>
        </w:numPr>
        <w:rPr>
          <w:rFonts w:eastAsiaTheme="majorEastAsia"/>
        </w:rPr>
      </w:pPr>
      <w:r w:rsidRPr="00760ECD">
        <w:rPr>
          <w:rFonts w:eastAsiaTheme="majorEastAsia"/>
        </w:rPr>
        <w:t xml:space="preserve">amend the terms and conditions of the Invitation to Tender </w:t>
      </w:r>
      <w:proofErr w:type="gramStart"/>
      <w:r w:rsidRPr="00760ECD">
        <w:rPr>
          <w:rFonts w:eastAsiaTheme="majorEastAsia"/>
        </w:rPr>
        <w:t>process;</w:t>
      </w:r>
      <w:proofErr w:type="gramEnd"/>
    </w:p>
    <w:p w14:paraId="7687A236" w14:textId="51D53647" w:rsidR="00760ECD" w:rsidRDefault="00760ECD" w:rsidP="00760ECD">
      <w:pPr>
        <w:pStyle w:val="ListParagraph"/>
        <w:numPr>
          <w:ilvl w:val="0"/>
          <w:numId w:val="4"/>
        </w:numPr>
        <w:rPr>
          <w:rFonts w:eastAsiaTheme="majorEastAsia"/>
        </w:rPr>
      </w:pPr>
      <w:r w:rsidRPr="00760ECD">
        <w:rPr>
          <w:rFonts w:eastAsiaTheme="majorEastAsia"/>
        </w:rPr>
        <w:t>cancel the Invitation to Tender process at any stage; and or</w:t>
      </w:r>
    </w:p>
    <w:p w14:paraId="76BD6EA8" w14:textId="07408DF9" w:rsidR="00760ECD" w:rsidRDefault="00760ECD" w:rsidP="00760ECD">
      <w:pPr>
        <w:pStyle w:val="ListParagraph"/>
        <w:numPr>
          <w:ilvl w:val="0"/>
          <w:numId w:val="4"/>
        </w:numPr>
        <w:rPr>
          <w:rFonts w:eastAsiaTheme="majorEastAsia"/>
        </w:rPr>
      </w:pPr>
      <w:r w:rsidRPr="00760ECD">
        <w:rPr>
          <w:rFonts w:eastAsiaTheme="majorEastAsia"/>
        </w:rPr>
        <w:t>require the tenderer to clarify its tender in writing and/or in person and/or provide additional information. Failure to respond adequately may result in the tenderer not being selected.</w:t>
      </w:r>
      <w:r w:rsidR="002B4109">
        <w:rPr>
          <w:rFonts w:eastAsiaTheme="majorEastAsia"/>
        </w:rPr>
        <w:t xml:space="preserve"> </w:t>
      </w:r>
    </w:p>
    <w:p w14:paraId="13C3D35C" w14:textId="77777777" w:rsidR="00760ECD" w:rsidRPr="00760ECD" w:rsidRDefault="00760ECD" w:rsidP="00760ECD">
      <w:pPr>
        <w:pStyle w:val="ListParagraph"/>
        <w:ind w:left="1080"/>
        <w:rPr>
          <w:rFonts w:eastAsiaTheme="majorEastAsia"/>
        </w:rPr>
      </w:pPr>
    </w:p>
    <w:p w14:paraId="4635B6CC" w14:textId="5579CC8C" w:rsidR="005D17C4" w:rsidRPr="00EB72BD" w:rsidRDefault="008146D0" w:rsidP="005D17C4">
      <w:pPr>
        <w:pStyle w:val="Heading2"/>
        <w:numPr>
          <w:ilvl w:val="1"/>
          <w:numId w:val="1"/>
        </w:numPr>
        <w:spacing w:line="360" w:lineRule="auto"/>
        <w:rPr>
          <w:color w:val="1F4E79" w:themeColor="accent5" w:themeShade="80"/>
        </w:rPr>
      </w:pPr>
      <w:r w:rsidRPr="529FEA48">
        <w:rPr>
          <w:color w:val="1F4E79" w:themeColor="accent5" w:themeShade="80"/>
        </w:rPr>
        <w:t xml:space="preserve"> </w:t>
      </w:r>
      <w:bookmarkStart w:id="13" w:name="_Toc414040865"/>
      <w:r w:rsidR="00706CCA" w:rsidRPr="00EB72BD">
        <w:rPr>
          <w:color w:val="1F4E79" w:themeColor="accent5" w:themeShade="80"/>
        </w:rPr>
        <w:t>Site Visit</w:t>
      </w:r>
      <w:r w:rsidR="005D17C4" w:rsidRPr="00EB72BD">
        <w:rPr>
          <w:color w:val="1F4E79" w:themeColor="accent5" w:themeShade="80"/>
        </w:rPr>
        <w:t>s</w:t>
      </w:r>
      <w:bookmarkEnd w:id="13"/>
    </w:p>
    <w:p w14:paraId="14512ABA" w14:textId="403BE846" w:rsidR="00643B2F" w:rsidRPr="00643B2F" w:rsidRDefault="00643B2F" w:rsidP="63D56887">
      <w:pPr>
        <w:rPr>
          <w:rFonts w:eastAsiaTheme="majorEastAsia"/>
        </w:rPr>
      </w:pPr>
      <w:r w:rsidRPr="00EB72BD">
        <w:rPr>
          <w:rFonts w:eastAsiaTheme="majorEastAsia"/>
        </w:rPr>
        <w:t>Site visits maybe offered as part of this process to help Tenderers ensure that they are completely comfortable with the scope of the requirements ahead of submitting their proposal. Tenderers are strongly encouraged to participate in the site visits if offered. To arrange a site visit Tenderers must contact Barcud Shared Services in advance through Sell2Wales, prior to the supplier questions deadline. Tenderers are only allowed access to the site by pre-arranged appointments with Barcud Shared Services. A representatives may accompany Tenderers when visiting and inspecting the site.</w:t>
      </w:r>
    </w:p>
    <w:p w14:paraId="24A2430C" w14:textId="6EEA3DA7" w:rsidR="005D17C4" w:rsidRPr="00EB72BD" w:rsidRDefault="00643B2F" w:rsidP="005D17C4">
      <w:pPr>
        <w:pStyle w:val="Heading2"/>
        <w:numPr>
          <w:ilvl w:val="1"/>
          <w:numId w:val="1"/>
        </w:numPr>
        <w:spacing w:line="360" w:lineRule="auto"/>
        <w:rPr>
          <w:color w:val="1F4E79" w:themeColor="accent5" w:themeShade="80"/>
        </w:rPr>
      </w:pPr>
      <w:bookmarkStart w:id="14" w:name="_Toc190601062"/>
      <w:r w:rsidRPr="00EB72BD">
        <w:rPr>
          <w:color w:val="1F4E79" w:themeColor="accent5" w:themeShade="80"/>
        </w:rPr>
        <w:lastRenderedPageBreak/>
        <w:t>Leaseholder Consultation</w:t>
      </w:r>
      <w:bookmarkEnd w:id="14"/>
    </w:p>
    <w:p w14:paraId="1860CC84" w14:textId="2B9EFEAD" w:rsidR="00797A49" w:rsidRDefault="008146D0" w:rsidP="00643B2F">
      <w:r w:rsidRPr="00EB72BD">
        <w:t>This tender</w:t>
      </w:r>
      <w:r w:rsidR="001D77F5" w:rsidRPr="00EB72BD">
        <w:t xml:space="preserve"> </w:t>
      </w:r>
      <w:r w:rsidR="00954053" w:rsidRPr="00EB72BD">
        <w:t xml:space="preserve">includes the involvement of </w:t>
      </w:r>
      <w:r w:rsidR="00312AF3" w:rsidRPr="00EB72BD">
        <w:t>Leasehold properties</w:t>
      </w:r>
      <w:r w:rsidR="00344EE9" w:rsidRPr="00EB72BD">
        <w:t xml:space="preserve"> and as such consultation </w:t>
      </w:r>
      <w:r w:rsidR="00AC0C49" w:rsidRPr="00EB72BD">
        <w:t xml:space="preserve">with these leaseholders </w:t>
      </w:r>
      <w:r w:rsidR="00797A49" w:rsidRPr="00EB72BD">
        <w:t xml:space="preserve">under section 20 of the Landlord &amp; Tenant Act 1985 is being undertaken. </w:t>
      </w:r>
      <w:r w:rsidR="002361F5" w:rsidRPr="00EB72BD">
        <w:t xml:space="preserve">Consultation with leaseholders </w:t>
      </w:r>
      <w:r w:rsidR="00E3575E" w:rsidRPr="00EB72BD">
        <w:t xml:space="preserve">may increase the period between Tender Evaluation and </w:t>
      </w:r>
      <w:r w:rsidR="002F0BA9" w:rsidRPr="00EB72BD">
        <w:t>Award Notification.</w:t>
      </w:r>
    </w:p>
    <w:p w14:paraId="69F56C88" w14:textId="370A9130" w:rsidR="00760ECD" w:rsidRPr="00612CBF" w:rsidRDefault="00760ECD" w:rsidP="00612CBF">
      <w:pPr>
        <w:pStyle w:val="Heading2"/>
        <w:numPr>
          <w:ilvl w:val="1"/>
          <w:numId w:val="1"/>
        </w:numPr>
        <w:spacing w:line="360" w:lineRule="auto"/>
        <w:rPr>
          <w:color w:val="1F4E79" w:themeColor="accent5" w:themeShade="80"/>
        </w:rPr>
      </w:pPr>
      <w:bookmarkStart w:id="15" w:name="_Toc1018384129"/>
      <w:r w:rsidRPr="529FEA48">
        <w:rPr>
          <w:color w:val="1F4E79" w:themeColor="accent5" w:themeShade="80"/>
        </w:rPr>
        <w:t>Corporate Policies</w:t>
      </w:r>
      <w:bookmarkEnd w:id="15"/>
    </w:p>
    <w:p w14:paraId="43FF3AC8" w14:textId="572791BE" w:rsidR="00760ECD" w:rsidRPr="00733607" w:rsidRDefault="00DF0136" w:rsidP="00733607">
      <w:pPr>
        <w:rPr>
          <w:rFonts w:eastAsiaTheme="majorEastAsia"/>
        </w:rPr>
      </w:pPr>
      <w:r w:rsidRPr="00DF0136">
        <w:rPr>
          <w:rFonts w:eastAsiaTheme="majorEastAsia"/>
        </w:rPr>
        <w:t>In addition to the requirements outlined in the Specification the appointed contractor will be required to comply with the relevant Barcud Shared Services Clients policies and codes of practice, these policies can be provided upon request.</w:t>
      </w:r>
    </w:p>
    <w:p w14:paraId="78F1BD0E" w14:textId="77777777" w:rsidR="00760ECD" w:rsidRPr="00612CBF" w:rsidRDefault="00760ECD" w:rsidP="00612CBF">
      <w:pPr>
        <w:pStyle w:val="Heading2"/>
        <w:numPr>
          <w:ilvl w:val="1"/>
          <w:numId w:val="1"/>
        </w:numPr>
        <w:spacing w:line="360" w:lineRule="auto"/>
        <w:rPr>
          <w:color w:val="1F4E79" w:themeColor="accent5" w:themeShade="80"/>
        </w:rPr>
      </w:pPr>
      <w:bookmarkStart w:id="16" w:name="_Toc2040740350"/>
      <w:r w:rsidRPr="529FEA48">
        <w:rPr>
          <w:color w:val="1F4E79" w:themeColor="accent5" w:themeShade="80"/>
        </w:rPr>
        <w:t>Sub-Contracting Arrangements</w:t>
      </w:r>
      <w:bookmarkEnd w:id="16"/>
      <w:r w:rsidRPr="529FEA48">
        <w:rPr>
          <w:color w:val="1F4E79" w:themeColor="accent5" w:themeShade="80"/>
        </w:rPr>
        <w:t xml:space="preserve"> </w:t>
      </w:r>
    </w:p>
    <w:p w14:paraId="6069856C" w14:textId="77777777" w:rsidR="00760ECD" w:rsidRPr="00057FA2" w:rsidRDefault="00760ECD" w:rsidP="00760ECD">
      <w:pPr>
        <w:rPr>
          <w:rFonts w:eastAsiaTheme="majorEastAsia"/>
        </w:rPr>
      </w:pPr>
      <w:r w:rsidRPr="00760ECD">
        <w:rPr>
          <w:rFonts w:eastAsiaTheme="majorEastAsia"/>
        </w:rPr>
        <w:t xml:space="preserve">Where a sub-contracting approach is proposed, all information requested should be given in respect </w:t>
      </w:r>
      <w:r w:rsidRPr="00057FA2">
        <w:rPr>
          <w:rFonts w:eastAsiaTheme="majorEastAsia"/>
        </w:rPr>
        <w:t xml:space="preserve">of the primary Supplier/Contractor. </w:t>
      </w:r>
    </w:p>
    <w:p w14:paraId="1AAE690C" w14:textId="1506A715" w:rsidR="00760ECD" w:rsidRPr="00057FA2" w:rsidRDefault="00760ECD" w:rsidP="00760ECD">
      <w:pPr>
        <w:rPr>
          <w:rFonts w:eastAsiaTheme="majorEastAsia"/>
        </w:rPr>
      </w:pPr>
      <w:r w:rsidRPr="00057FA2">
        <w:rPr>
          <w:rFonts w:eastAsiaTheme="majorEastAsia"/>
        </w:rPr>
        <w:t xml:space="preserve">Where sub-contractors will play a significant role in the delivery of the services or products under the Contract please indicate, in a separate appendix (by inserting the relevant company/organisation name), the composition of the supply chain, indicating which member of the supply chain will be responsible for the main elements of the Contract by producing a structure that proves to </w:t>
      </w:r>
      <w:r w:rsidR="00E841DE" w:rsidRPr="00057FA2">
        <w:rPr>
          <w:rFonts w:eastAsiaTheme="majorEastAsia"/>
        </w:rPr>
        <w:t>Bar</w:t>
      </w:r>
      <w:r w:rsidR="009613A1">
        <w:rPr>
          <w:rFonts w:eastAsiaTheme="majorEastAsia"/>
        </w:rPr>
        <w:t>c</w:t>
      </w:r>
      <w:r w:rsidR="00E841DE" w:rsidRPr="00057FA2">
        <w:rPr>
          <w:rFonts w:eastAsiaTheme="majorEastAsia"/>
        </w:rPr>
        <w:t xml:space="preserve">ud Shared Services </w:t>
      </w:r>
      <w:r w:rsidRPr="00057FA2">
        <w:rPr>
          <w:rFonts w:eastAsiaTheme="majorEastAsia"/>
        </w:rPr>
        <w:t>that the Tenderer will have at its disposal the resources necessary, with regard to criteria relating to economic and financial standing as set out under Regulation 58 (7) and the technical and professional ability as set out in Regulation 58 (15). It must be noted that ultimate responsibility will always rest with the primary Supplier/Contractor. Tenderers must demonstrate how they will secure and manage their supply chain to deliver contracts.</w:t>
      </w:r>
    </w:p>
    <w:p w14:paraId="168C13E8" w14:textId="3EA88918" w:rsidR="00760ECD" w:rsidRPr="00057FA2" w:rsidRDefault="00760ECD" w:rsidP="00760ECD">
      <w:pPr>
        <w:rPr>
          <w:rFonts w:eastAsiaTheme="majorEastAsia"/>
        </w:rPr>
      </w:pPr>
      <w:r w:rsidRPr="00057FA2">
        <w:rPr>
          <w:rFonts w:eastAsiaTheme="majorEastAsia"/>
        </w:rPr>
        <w:t xml:space="preserve">It is recognised that arrangements in relation to sub-contracting may be subject to future change. However, Tenderers should be aware that where sub-contractors are to play a significant role, any changes to those sub-contracting arrangements may constitute a material change and, therefore, may affect the ability of the Tenderer to proceed with the procurement process or to provide the goods.    </w:t>
      </w:r>
    </w:p>
    <w:p w14:paraId="29620CA4" w14:textId="77777777" w:rsidR="00760ECD" w:rsidRPr="00612CBF" w:rsidRDefault="00760ECD" w:rsidP="00612CBF">
      <w:pPr>
        <w:pStyle w:val="Heading2"/>
        <w:numPr>
          <w:ilvl w:val="1"/>
          <w:numId w:val="1"/>
        </w:numPr>
        <w:spacing w:line="360" w:lineRule="auto"/>
        <w:rPr>
          <w:color w:val="1F4E79" w:themeColor="accent5" w:themeShade="80"/>
        </w:rPr>
      </w:pPr>
      <w:bookmarkStart w:id="17" w:name="_Toc976140754"/>
      <w:r w:rsidRPr="529FEA48">
        <w:rPr>
          <w:color w:val="1F4E79" w:themeColor="accent5" w:themeShade="80"/>
        </w:rPr>
        <w:t>Consortia Arrangements</w:t>
      </w:r>
      <w:bookmarkEnd w:id="17"/>
    </w:p>
    <w:p w14:paraId="2720A1BE" w14:textId="77777777" w:rsidR="00760ECD" w:rsidRPr="00760ECD" w:rsidRDefault="00760ECD" w:rsidP="00760ECD">
      <w:pPr>
        <w:rPr>
          <w:rFonts w:eastAsiaTheme="majorEastAsia"/>
        </w:rPr>
      </w:pPr>
      <w:r w:rsidRPr="00760ECD">
        <w:rPr>
          <w:rFonts w:eastAsiaTheme="majorEastAsia"/>
        </w:rPr>
        <w:t xml:space="preserve">If the Tenderer bidding for the Contract is a consortium, the following information must be </w:t>
      </w:r>
      <w:proofErr w:type="gramStart"/>
      <w:r w:rsidRPr="00760ECD">
        <w:rPr>
          <w:rFonts w:eastAsiaTheme="majorEastAsia"/>
        </w:rPr>
        <w:t>provided;</w:t>
      </w:r>
      <w:proofErr w:type="gramEnd"/>
    </w:p>
    <w:p w14:paraId="29E9BCC2" w14:textId="17B56B77" w:rsidR="00760ECD" w:rsidRPr="00760ECD" w:rsidRDefault="00760ECD" w:rsidP="00760ECD">
      <w:pPr>
        <w:pStyle w:val="ListParagraph"/>
        <w:numPr>
          <w:ilvl w:val="0"/>
          <w:numId w:val="7"/>
        </w:numPr>
        <w:rPr>
          <w:rFonts w:eastAsiaTheme="majorEastAsia"/>
        </w:rPr>
      </w:pPr>
      <w:r w:rsidRPr="00760ECD">
        <w:rPr>
          <w:rFonts w:eastAsiaTheme="majorEastAsia"/>
        </w:rPr>
        <w:t xml:space="preserve">full details of the </w:t>
      </w:r>
      <w:proofErr w:type="gramStart"/>
      <w:r w:rsidRPr="00760ECD">
        <w:rPr>
          <w:rFonts w:eastAsiaTheme="majorEastAsia"/>
        </w:rPr>
        <w:t>consortium;</w:t>
      </w:r>
      <w:proofErr w:type="gramEnd"/>
    </w:p>
    <w:p w14:paraId="06FB23F0" w14:textId="4FA4DB3F" w:rsidR="00760ECD" w:rsidRPr="00760ECD" w:rsidRDefault="00760ECD" w:rsidP="00760ECD">
      <w:pPr>
        <w:pStyle w:val="ListParagraph"/>
        <w:numPr>
          <w:ilvl w:val="0"/>
          <w:numId w:val="7"/>
        </w:numPr>
        <w:rPr>
          <w:rFonts w:eastAsiaTheme="majorEastAsia"/>
        </w:rPr>
      </w:pPr>
      <w:r w:rsidRPr="00760ECD">
        <w:rPr>
          <w:rFonts w:eastAsiaTheme="majorEastAsia"/>
        </w:rPr>
        <w:t xml:space="preserve">the proposed proportionate responsibility of each of the </w:t>
      </w:r>
      <w:proofErr w:type="gramStart"/>
      <w:r w:rsidRPr="00760ECD">
        <w:rPr>
          <w:rFonts w:eastAsiaTheme="majorEastAsia"/>
        </w:rPr>
        <w:t>members;</w:t>
      </w:r>
      <w:proofErr w:type="gramEnd"/>
    </w:p>
    <w:p w14:paraId="6B9E7046" w14:textId="22AD3FCB" w:rsidR="00760ECD" w:rsidRPr="00760ECD" w:rsidRDefault="00760ECD" w:rsidP="00760ECD">
      <w:pPr>
        <w:pStyle w:val="ListParagraph"/>
        <w:numPr>
          <w:ilvl w:val="0"/>
          <w:numId w:val="7"/>
        </w:numPr>
        <w:rPr>
          <w:rFonts w:eastAsiaTheme="majorEastAsia"/>
        </w:rPr>
      </w:pPr>
      <w:r w:rsidRPr="00760ECD">
        <w:rPr>
          <w:rFonts w:eastAsiaTheme="majorEastAsia"/>
        </w:rPr>
        <w:t xml:space="preserve">full details of the actual or proposed percentage shareholding of the constituent members within the </w:t>
      </w:r>
      <w:proofErr w:type="gramStart"/>
      <w:r w:rsidRPr="00760ECD">
        <w:rPr>
          <w:rFonts w:eastAsiaTheme="majorEastAsia"/>
        </w:rPr>
        <w:t>consortium;</w:t>
      </w:r>
      <w:proofErr w:type="gramEnd"/>
    </w:p>
    <w:p w14:paraId="38460F36" w14:textId="5DD3418B" w:rsidR="00760ECD" w:rsidRPr="00760ECD" w:rsidRDefault="00760ECD" w:rsidP="00760ECD">
      <w:pPr>
        <w:pStyle w:val="ListParagraph"/>
        <w:numPr>
          <w:ilvl w:val="0"/>
          <w:numId w:val="7"/>
        </w:numPr>
        <w:rPr>
          <w:rFonts w:eastAsiaTheme="majorEastAsia"/>
        </w:rPr>
      </w:pPr>
      <w:r w:rsidRPr="00760ECD">
        <w:rPr>
          <w:rFonts w:eastAsiaTheme="majorEastAsia"/>
        </w:rPr>
        <w:t>the lead member of the consortium who will be contractually responsible for delivery of the Contract (if a separate legal entity is not being created); and</w:t>
      </w:r>
    </w:p>
    <w:p w14:paraId="72C2661A" w14:textId="2436E704" w:rsidR="00760ECD" w:rsidRPr="00760ECD" w:rsidRDefault="00760ECD" w:rsidP="00760ECD">
      <w:pPr>
        <w:pStyle w:val="ListParagraph"/>
        <w:numPr>
          <w:ilvl w:val="0"/>
          <w:numId w:val="7"/>
        </w:numPr>
        <w:rPr>
          <w:rFonts w:eastAsiaTheme="majorEastAsia"/>
        </w:rPr>
      </w:pPr>
      <w:r w:rsidRPr="00760ECD">
        <w:rPr>
          <w:rFonts w:eastAsiaTheme="majorEastAsia"/>
        </w:rPr>
        <w:t>if the consortium is not proposing to form a legal entity, full details of proposed arrangements within a separate appendix.</w:t>
      </w:r>
    </w:p>
    <w:p w14:paraId="2AF7E755" w14:textId="20440A2D" w:rsidR="00760ECD" w:rsidRPr="00760ECD" w:rsidRDefault="00760ECD" w:rsidP="00760ECD">
      <w:pPr>
        <w:rPr>
          <w:rFonts w:eastAsiaTheme="majorEastAsia"/>
        </w:rPr>
      </w:pPr>
      <w:r w:rsidRPr="00760ECD">
        <w:rPr>
          <w:rFonts w:eastAsiaTheme="majorEastAsia"/>
        </w:rPr>
        <w:t xml:space="preserve">Please note </w:t>
      </w:r>
      <w:r w:rsidR="00CD0C1B" w:rsidRPr="00CD0C1B">
        <w:rPr>
          <w:rFonts w:eastAsiaTheme="majorEastAsia"/>
        </w:rPr>
        <w:t xml:space="preserve">Barcud Shared Services </w:t>
      </w:r>
      <w:r w:rsidRPr="00760ECD">
        <w:rPr>
          <w:rFonts w:eastAsiaTheme="majorEastAsia"/>
        </w:rPr>
        <w:t xml:space="preserve">reserves the right to require a successful consortium to form a single legal entity if awarded the Contract, to the extent that a specific legal form is deemed by </w:t>
      </w:r>
      <w:r w:rsidR="00CD0C1B" w:rsidRPr="00CD0C1B">
        <w:rPr>
          <w:rFonts w:eastAsiaTheme="majorEastAsia"/>
        </w:rPr>
        <w:t xml:space="preserve">Barcud Shared Services </w:t>
      </w:r>
      <w:r w:rsidRPr="00760ECD">
        <w:rPr>
          <w:rFonts w:eastAsiaTheme="majorEastAsia"/>
        </w:rPr>
        <w:t xml:space="preserve">as being necessary for the satisfactory performance of the Contract. </w:t>
      </w:r>
      <w:r w:rsidRPr="00E70590">
        <w:rPr>
          <w:rFonts w:eastAsiaTheme="majorEastAsia"/>
          <w:b/>
          <w:bCs/>
        </w:rPr>
        <w:t xml:space="preserve">All </w:t>
      </w:r>
      <w:r w:rsidRPr="00E70590">
        <w:rPr>
          <w:rFonts w:eastAsiaTheme="majorEastAsia"/>
          <w:b/>
          <w:bCs/>
        </w:rPr>
        <w:lastRenderedPageBreak/>
        <w:t xml:space="preserve">members of the consortium will be required to provide the information required in all sections of the Tender Award Stage as part of a single composite response to </w:t>
      </w:r>
      <w:r w:rsidR="00CD0C1B" w:rsidRPr="00E70590">
        <w:rPr>
          <w:rFonts w:eastAsiaTheme="majorEastAsia"/>
          <w:b/>
          <w:bCs/>
        </w:rPr>
        <w:t>Barcud Shared Services</w:t>
      </w:r>
      <w:r w:rsidRPr="00760ECD">
        <w:rPr>
          <w:rFonts w:eastAsiaTheme="majorEastAsia"/>
        </w:rPr>
        <w:t xml:space="preserve">, i.e. each member of the consortium is required to complete all sections of the Tender Award Stage. </w:t>
      </w:r>
    </w:p>
    <w:p w14:paraId="5A65E755" w14:textId="6E73D5FA" w:rsidR="00760ECD" w:rsidRPr="00760ECD" w:rsidRDefault="00760ECD" w:rsidP="00760ECD">
      <w:pPr>
        <w:rPr>
          <w:rFonts w:eastAsiaTheme="majorEastAsia"/>
        </w:rPr>
      </w:pPr>
      <w:r w:rsidRPr="00760ECD">
        <w:rPr>
          <w:rFonts w:eastAsiaTheme="majorEastAsia"/>
        </w:rPr>
        <w:t xml:space="preserve">The submissions of each consortium member will be scored in accordance with the weightings and rationale as described </w:t>
      </w:r>
      <w:r w:rsidR="00351398">
        <w:rPr>
          <w:rFonts w:eastAsiaTheme="majorEastAsia"/>
        </w:rPr>
        <w:t xml:space="preserve">within </w:t>
      </w:r>
      <w:r w:rsidR="00351398" w:rsidRPr="00351398">
        <w:rPr>
          <w:rFonts w:eastAsiaTheme="majorEastAsia"/>
        </w:rPr>
        <w:t>3.</w:t>
      </w:r>
      <w:r w:rsidR="00351398">
        <w:rPr>
          <w:rFonts w:eastAsiaTheme="majorEastAsia"/>
        </w:rPr>
        <w:t xml:space="preserve"> </w:t>
      </w:r>
      <w:r w:rsidR="00351398" w:rsidRPr="00351398">
        <w:rPr>
          <w:rFonts w:eastAsiaTheme="majorEastAsia"/>
        </w:rPr>
        <w:t>Evaluation and Selection</w:t>
      </w:r>
      <w:r w:rsidR="00351398">
        <w:rPr>
          <w:rFonts w:eastAsiaTheme="majorEastAsia"/>
        </w:rPr>
        <w:t>.</w:t>
      </w:r>
    </w:p>
    <w:p w14:paraId="52FF6B12" w14:textId="3626FFAD" w:rsidR="00760ECD" w:rsidRPr="00760ECD" w:rsidRDefault="00760ECD" w:rsidP="00760ECD">
      <w:pPr>
        <w:rPr>
          <w:rFonts w:eastAsiaTheme="majorEastAsia"/>
        </w:rPr>
      </w:pPr>
      <w:r w:rsidRPr="00760ECD">
        <w:rPr>
          <w:rFonts w:eastAsiaTheme="majorEastAsia"/>
        </w:rPr>
        <w:t>The total overall score of each consortium member will be added together and divided by the total number of consortium members. For example, if there are 3 consortium members, the total overall score of each consortium member will be added together and divided by 3.</w:t>
      </w:r>
    </w:p>
    <w:p w14:paraId="4EB7698F" w14:textId="5333CC22" w:rsidR="00760ECD" w:rsidRPr="00760ECD" w:rsidRDefault="00760ECD" w:rsidP="00760ECD">
      <w:pPr>
        <w:rPr>
          <w:rFonts w:eastAsiaTheme="majorEastAsia"/>
        </w:rPr>
      </w:pPr>
      <w:r w:rsidRPr="00760ECD">
        <w:rPr>
          <w:rFonts w:eastAsiaTheme="majorEastAsia"/>
        </w:rPr>
        <w:t xml:space="preserve">If one, or more, members fail one of the Pass/Fail questions then </w:t>
      </w:r>
      <w:r w:rsidR="00CD0C1B" w:rsidRPr="00CD0C1B">
        <w:rPr>
          <w:rFonts w:eastAsiaTheme="majorEastAsia"/>
        </w:rPr>
        <w:t>Barcud Shared Services</w:t>
      </w:r>
      <w:r w:rsidR="00CD0C1B" w:rsidRPr="00760ECD">
        <w:rPr>
          <w:rFonts w:eastAsiaTheme="majorEastAsia"/>
        </w:rPr>
        <w:t xml:space="preserve"> </w:t>
      </w:r>
      <w:r w:rsidRPr="00760ECD">
        <w:rPr>
          <w:rFonts w:eastAsiaTheme="majorEastAsia"/>
        </w:rPr>
        <w:t xml:space="preserve">reserves the right to seek clarification from the lead member of the consortium to allow them to provide an adequate explanation of why the consortium member has failed the question. If the lead member cannot provide an adequate explanation, </w:t>
      </w:r>
      <w:r w:rsidR="00CD0C1B" w:rsidRPr="00CD0C1B">
        <w:rPr>
          <w:rFonts w:eastAsiaTheme="majorEastAsia"/>
        </w:rPr>
        <w:t xml:space="preserve">Barcud Shared Services </w:t>
      </w:r>
      <w:r w:rsidRPr="00760ECD">
        <w:rPr>
          <w:rFonts w:eastAsiaTheme="majorEastAsia"/>
        </w:rPr>
        <w:t xml:space="preserve">reserves the right to apply a Fail for this question, and therefore, </w:t>
      </w:r>
      <w:r w:rsidR="00CD0C1B" w:rsidRPr="00CD0C1B">
        <w:rPr>
          <w:rFonts w:eastAsiaTheme="majorEastAsia"/>
        </w:rPr>
        <w:t xml:space="preserve">Barcud Shared Services </w:t>
      </w:r>
      <w:r w:rsidRPr="00760ECD">
        <w:rPr>
          <w:rFonts w:eastAsiaTheme="majorEastAsia"/>
        </w:rPr>
        <w:t>reserves the right to apply a Fail for the whole consortium, which will result in the consortium not proceeding further in the tender process.</w:t>
      </w:r>
    </w:p>
    <w:p w14:paraId="35585374" w14:textId="1BBC9F4A" w:rsidR="00760ECD" w:rsidRPr="00760ECD" w:rsidRDefault="00CD0C1B" w:rsidP="00760ECD">
      <w:pPr>
        <w:rPr>
          <w:rFonts w:asciiTheme="majorHAnsi" w:eastAsiaTheme="majorEastAsia" w:hAnsiTheme="majorHAnsi" w:cstheme="majorBidi"/>
          <w:color w:val="2F5496" w:themeColor="accent1" w:themeShade="BF"/>
          <w:sz w:val="28"/>
          <w:szCs w:val="28"/>
        </w:rPr>
      </w:pPr>
      <w:r w:rsidRPr="00CD0C1B">
        <w:rPr>
          <w:rFonts w:eastAsiaTheme="majorEastAsia"/>
        </w:rPr>
        <w:t xml:space="preserve">Barcud Shared Services </w:t>
      </w:r>
      <w:r w:rsidR="00760ECD" w:rsidRPr="00760ECD">
        <w:rPr>
          <w:rFonts w:eastAsiaTheme="majorEastAsia"/>
        </w:rPr>
        <w:t xml:space="preserve">recognises that arrangements in relation to consortia may (within limits) be subject to future change. Tenderers should therefore respond in the light of the arrangements as currently envisaged. Potential suppliers are reminded that any future proposed change in relation to consortia must be notified to </w:t>
      </w:r>
      <w:r w:rsidRPr="00CD0C1B">
        <w:rPr>
          <w:rFonts w:eastAsiaTheme="majorEastAsia"/>
        </w:rPr>
        <w:t xml:space="preserve">Barcud Shared Services </w:t>
      </w:r>
      <w:r w:rsidR="00760ECD" w:rsidRPr="00760ECD">
        <w:rPr>
          <w:rFonts w:eastAsiaTheme="majorEastAsia"/>
        </w:rPr>
        <w:t>so that it can make a further assessment by applying the Award Criteria to the new information provided.</w:t>
      </w:r>
    </w:p>
    <w:p w14:paraId="4AD0D486" w14:textId="50C9635E" w:rsidR="00BD78BF" w:rsidRPr="00612CBF" w:rsidRDefault="0081125F" w:rsidP="00BD78BF">
      <w:pPr>
        <w:pStyle w:val="Heading2"/>
        <w:numPr>
          <w:ilvl w:val="1"/>
          <w:numId w:val="1"/>
        </w:numPr>
        <w:spacing w:line="360" w:lineRule="auto"/>
        <w:rPr>
          <w:color w:val="1F4E79" w:themeColor="accent5" w:themeShade="80"/>
        </w:rPr>
      </w:pPr>
      <w:bookmarkStart w:id="18" w:name="_Toc412731775"/>
      <w:r w:rsidRPr="529FEA48">
        <w:rPr>
          <w:color w:val="1F4E79" w:themeColor="accent5" w:themeShade="80"/>
        </w:rPr>
        <w:t>Disbarment and Contract Termination</w:t>
      </w:r>
      <w:bookmarkEnd w:id="18"/>
    </w:p>
    <w:p w14:paraId="45AF2F14" w14:textId="17BFE8DD" w:rsidR="00BD78BF" w:rsidRPr="0081125F" w:rsidRDefault="0081125F" w:rsidP="0081125F">
      <w:pPr>
        <w:rPr>
          <w:rFonts w:eastAsiaTheme="majorEastAsia"/>
        </w:rPr>
        <w:sectPr w:rsidR="00BD78BF" w:rsidRPr="0081125F" w:rsidSect="00D44EE8">
          <w:pgSz w:w="11906" w:h="16838"/>
          <w:pgMar w:top="2268" w:right="1440" w:bottom="1440" w:left="1440" w:header="709" w:footer="709" w:gutter="0"/>
          <w:pgNumType w:start="2"/>
          <w:cols w:space="708"/>
          <w:docGrid w:linePitch="360"/>
        </w:sectPr>
      </w:pPr>
      <w:r w:rsidRPr="0081125F">
        <w:rPr>
          <w:rFonts w:eastAsiaTheme="majorEastAsia"/>
        </w:rPr>
        <w:t>In accordance with the Procurement Act 2023, the Authority reserves the right to terminate the contract with immediate effect if the Supplier, or any entity on whose capacity the Supplier relies, is added to the debarment list maintained under Section 59 of the Act during the term of the contract. This right applies whether the disbarment relates to mandatory or discretionary exclusion grounds. In such circumstances, the Authority shall incur no liability for loss of profit, loss of business, or any other compensation arising from the termination, and payment will only be made for goods, services, or works delivered and accepted prior to the termination date.</w:t>
      </w:r>
    </w:p>
    <w:p w14:paraId="6C87B8F2" w14:textId="32382B79" w:rsidR="00A52185" w:rsidRPr="00612CBF" w:rsidRDefault="00C36FDB" w:rsidP="00612CBF">
      <w:pPr>
        <w:pStyle w:val="Heading1"/>
        <w:numPr>
          <w:ilvl w:val="0"/>
          <w:numId w:val="1"/>
        </w:numPr>
        <w:spacing w:line="360" w:lineRule="auto"/>
        <w:rPr>
          <w:color w:val="1F4E79" w:themeColor="accent5" w:themeShade="80"/>
          <w:sz w:val="32"/>
          <w:szCs w:val="32"/>
        </w:rPr>
      </w:pPr>
      <w:bookmarkStart w:id="19" w:name="_Ref147841046"/>
      <w:bookmarkStart w:id="20" w:name="_Ref147841058"/>
      <w:bookmarkStart w:id="21" w:name="_Ref147841082"/>
      <w:bookmarkStart w:id="22" w:name="_Ref147841092"/>
      <w:bookmarkStart w:id="23" w:name="_Ref147841126"/>
      <w:bookmarkStart w:id="24" w:name="_Ref147841130"/>
      <w:bookmarkStart w:id="25" w:name="_Toc610932632"/>
      <w:r w:rsidRPr="529FEA48">
        <w:rPr>
          <w:color w:val="1F4E79" w:themeColor="accent5" w:themeShade="80"/>
          <w:sz w:val="32"/>
          <w:szCs w:val="32"/>
        </w:rPr>
        <w:lastRenderedPageBreak/>
        <w:t>Evaluation and Selection</w:t>
      </w:r>
      <w:bookmarkEnd w:id="19"/>
      <w:bookmarkEnd w:id="20"/>
      <w:bookmarkEnd w:id="21"/>
      <w:bookmarkEnd w:id="22"/>
      <w:bookmarkEnd w:id="23"/>
      <w:bookmarkEnd w:id="24"/>
      <w:bookmarkEnd w:id="25"/>
    </w:p>
    <w:p w14:paraId="50007937" w14:textId="1F15C857" w:rsidR="00FD37F3" w:rsidRPr="00612CBF" w:rsidRDefault="009B3BB0" w:rsidP="00612CBF">
      <w:pPr>
        <w:pStyle w:val="Heading2"/>
        <w:numPr>
          <w:ilvl w:val="1"/>
          <w:numId w:val="1"/>
        </w:numPr>
        <w:spacing w:line="360" w:lineRule="auto"/>
        <w:rPr>
          <w:color w:val="1F4E79" w:themeColor="accent5" w:themeShade="80"/>
        </w:rPr>
      </w:pPr>
      <w:bookmarkStart w:id="26" w:name="_Toc681024632"/>
      <w:r w:rsidRPr="529FEA48">
        <w:rPr>
          <w:color w:val="1F4E79" w:themeColor="accent5" w:themeShade="80"/>
        </w:rPr>
        <w:t>Award Criteria</w:t>
      </w:r>
      <w:bookmarkEnd w:id="26"/>
    </w:p>
    <w:p w14:paraId="075718DB" w14:textId="7B7C6DD6" w:rsidR="00FD37F3" w:rsidRPr="00FD37F3" w:rsidRDefault="00FD37F3" w:rsidP="00FD37F3">
      <w:pPr>
        <w:rPr>
          <w:rFonts w:eastAsiaTheme="majorEastAsia"/>
        </w:rPr>
      </w:pPr>
      <w:r w:rsidRPr="00FD37F3">
        <w:rPr>
          <w:rFonts w:eastAsiaTheme="majorEastAsia"/>
        </w:rPr>
        <w:t xml:space="preserve">The Tender Evaluation Stage is used to evaluate the responses submitted by Tenders against the Award Criteria in terms of Price and Quality to ascertain the ‘Most Advantageous Tender’ (MAT). </w:t>
      </w:r>
    </w:p>
    <w:p w14:paraId="33613CE3" w14:textId="77777777" w:rsidR="00FD37F3" w:rsidRPr="00FD37F3" w:rsidRDefault="00FD37F3" w:rsidP="00FD37F3">
      <w:pPr>
        <w:rPr>
          <w:rFonts w:eastAsiaTheme="majorEastAsia"/>
        </w:rPr>
      </w:pPr>
      <w:r w:rsidRPr="00FD37F3">
        <w:rPr>
          <w:rFonts w:eastAsiaTheme="majorEastAsia"/>
        </w:rPr>
        <w:t>The Award Criteria for this contract has been weighted as follows:</w:t>
      </w:r>
    </w:p>
    <w:tbl>
      <w:tblPr>
        <w:tblStyle w:val="TableGrid"/>
        <w:tblW w:w="0" w:type="auto"/>
        <w:jc w:val="center"/>
        <w:tblLook w:val="04A0" w:firstRow="1" w:lastRow="0" w:firstColumn="1" w:lastColumn="0" w:noHBand="0" w:noVBand="1"/>
      </w:tblPr>
      <w:tblGrid>
        <w:gridCol w:w="1984"/>
        <w:gridCol w:w="1814"/>
      </w:tblGrid>
      <w:tr w:rsidR="00FD37F3" w14:paraId="0294D460" w14:textId="77777777" w:rsidTr="00E8198B">
        <w:trPr>
          <w:trHeight w:val="340"/>
          <w:jc w:val="center"/>
        </w:trPr>
        <w:tc>
          <w:tcPr>
            <w:tcW w:w="1984" w:type="dxa"/>
            <w:shd w:val="clear" w:color="auto" w:fill="1F3864" w:themeFill="accent1" w:themeFillShade="80"/>
          </w:tcPr>
          <w:p w14:paraId="34699433" w14:textId="77777777" w:rsidR="00FD37F3" w:rsidRPr="00917839" w:rsidRDefault="00FD37F3" w:rsidP="00E8198B">
            <w:pPr>
              <w:rPr>
                <w:b/>
                <w:bCs/>
              </w:rPr>
            </w:pPr>
            <w:r w:rsidRPr="00917839">
              <w:rPr>
                <w:b/>
                <w:bCs/>
              </w:rPr>
              <w:t>Element</w:t>
            </w:r>
          </w:p>
        </w:tc>
        <w:tc>
          <w:tcPr>
            <w:tcW w:w="1814" w:type="dxa"/>
            <w:shd w:val="clear" w:color="auto" w:fill="1F3864" w:themeFill="accent1" w:themeFillShade="80"/>
          </w:tcPr>
          <w:p w14:paraId="51674A28" w14:textId="77777777" w:rsidR="00FD37F3" w:rsidRPr="00917839" w:rsidRDefault="00FD37F3" w:rsidP="00E8198B">
            <w:pPr>
              <w:rPr>
                <w:b/>
                <w:bCs/>
              </w:rPr>
            </w:pPr>
            <w:r w:rsidRPr="00917839">
              <w:rPr>
                <w:b/>
                <w:bCs/>
              </w:rPr>
              <w:t>Weighting</w:t>
            </w:r>
          </w:p>
        </w:tc>
      </w:tr>
      <w:tr w:rsidR="00FD37F3" w14:paraId="1D6CE4D2" w14:textId="77777777" w:rsidTr="00E8198B">
        <w:trPr>
          <w:trHeight w:val="340"/>
          <w:jc w:val="center"/>
        </w:trPr>
        <w:tc>
          <w:tcPr>
            <w:tcW w:w="1984" w:type="dxa"/>
          </w:tcPr>
          <w:p w14:paraId="22A4134F" w14:textId="77777777" w:rsidR="00FD37F3" w:rsidRPr="00EB72BD" w:rsidRDefault="00FD37F3" w:rsidP="00E8198B">
            <w:r w:rsidRPr="00EB72BD">
              <w:t>Price</w:t>
            </w:r>
          </w:p>
        </w:tc>
        <w:tc>
          <w:tcPr>
            <w:tcW w:w="1814" w:type="dxa"/>
          </w:tcPr>
          <w:p w14:paraId="0B858C88" w14:textId="491256FB" w:rsidR="00FD37F3" w:rsidRPr="00EB72BD" w:rsidRDefault="00EB72BD" w:rsidP="00E8198B">
            <w:r w:rsidRPr="00EB72BD">
              <w:t>6</w:t>
            </w:r>
            <w:r w:rsidR="00FD37F3" w:rsidRPr="00EB72BD">
              <w:t>0%</w:t>
            </w:r>
          </w:p>
        </w:tc>
      </w:tr>
      <w:tr w:rsidR="00FD37F3" w14:paraId="14C60F5F" w14:textId="77777777" w:rsidTr="00E8198B">
        <w:trPr>
          <w:trHeight w:val="340"/>
          <w:jc w:val="center"/>
        </w:trPr>
        <w:tc>
          <w:tcPr>
            <w:tcW w:w="1984" w:type="dxa"/>
          </w:tcPr>
          <w:p w14:paraId="75931498" w14:textId="77777777" w:rsidR="00FD37F3" w:rsidRPr="00EB72BD" w:rsidRDefault="00FD37F3" w:rsidP="00E8198B">
            <w:r w:rsidRPr="00EB72BD">
              <w:t>Quality</w:t>
            </w:r>
          </w:p>
        </w:tc>
        <w:tc>
          <w:tcPr>
            <w:tcW w:w="1814" w:type="dxa"/>
          </w:tcPr>
          <w:p w14:paraId="2689EFED" w14:textId="5F9FB4DF" w:rsidR="00FD37F3" w:rsidRPr="00EB72BD" w:rsidRDefault="00EB72BD" w:rsidP="00E8198B">
            <w:r w:rsidRPr="00EB72BD">
              <w:t>4</w:t>
            </w:r>
            <w:r w:rsidR="00FD37F3" w:rsidRPr="00EB72BD">
              <w:t>0%</w:t>
            </w:r>
          </w:p>
        </w:tc>
      </w:tr>
    </w:tbl>
    <w:p w14:paraId="5B8FB21B" w14:textId="088FD81E" w:rsidR="0066157D" w:rsidRPr="00F108F4" w:rsidRDefault="0066157D" w:rsidP="0066157D">
      <w:pPr>
        <w:spacing w:line="360" w:lineRule="auto"/>
        <w:jc w:val="right"/>
        <w:rPr>
          <w:rFonts w:eastAsiaTheme="majorEastAsia"/>
          <w:sz w:val="20"/>
          <w:szCs w:val="20"/>
        </w:rPr>
      </w:pPr>
      <w:r w:rsidRPr="000025BF">
        <w:rPr>
          <w:rFonts w:eastAsiaTheme="majorEastAsia"/>
          <w:sz w:val="20"/>
          <w:szCs w:val="20"/>
        </w:rPr>
        <w:t xml:space="preserve">Table 2 </w:t>
      </w:r>
      <w:r w:rsidR="00F108F4" w:rsidRPr="000025BF">
        <w:rPr>
          <w:rFonts w:eastAsiaTheme="majorEastAsia"/>
          <w:sz w:val="20"/>
          <w:szCs w:val="20"/>
        </w:rPr>
        <w:t>–</w:t>
      </w:r>
      <w:r w:rsidRPr="000025BF">
        <w:rPr>
          <w:rFonts w:eastAsiaTheme="majorEastAsia"/>
          <w:sz w:val="20"/>
          <w:szCs w:val="20"/>
        </w:rPr>
        <w:t xml:space="preserve"> </w:t>
      </w:r>
      <w:r w:rsidR="00F108F4" w:rsidRPr="000025BF">
        <w:rPr>
          <w:rFonts w:eastAsiaTheme="majorEastAsia"/>
          <w:sz w:val="20"/>
          <w:szCs w:val="20"/>
        </w:rPr>
        <w:t>Award Criteria</w:t>
      </w:r>
    </w:p>
    <w:p w14:paraId="6AA69176" w14:textId="2B2C3F93" w:rsidR="0066157D" w:rsidRPr="0066157D" w:rsidRDefault="0066157D" w:rsidP="00F108F4">
      <w:pPr>
        <w:spacing w:line="240" w:lineRule="auto"/>
        <w:rPr>
          <w:rFonts w:eastAsiaTheme="majorEastAsia"/>
        </w:rPr>
      </w:pPr>
      <w:r w:rsidRPr="0066157D">
        <w:rPr>
          <w:rFonts w:eastAsiaTheme="majorEastAsia"/>
        </w:rPr>
        <w:t xml:space="preserve">Please note the Tenderer must be able to ‘pass’ </w:t>
      </w:r>
      <w:proofErr w:type="gramStart"/>
      <w:r w:rsidRPr="0066157D">
        <w:rPr>
          <w:rFonts w:eastAsiaTheme="majorEastAsia"/>
        </w:rPr>
        <w:t>all of</w:t>
      </w:r>
      <w:proofErr w:type="gramEnd"/>
      <w:r w:rsidRPr="0066157D">
        <w:rPr>
          <w:rFonts w:eastAsiaTheme="majorEastAsia"/>
        </w:rPr>
        <w:t xml:space="preserve"> the Pass/Fail questions shown in the table below </w:t>
      </w:r>
      <w:proofErr w:type="gramStart"/>
      <w:r w:rsidRPr="0066157D">
        <w:rPr>
          <w:rFonts w:eastAsiaTheme="majorEastAsia"/>
        </w:rPr>
        <w:t>in order for</w:t>
      </w:r>
      <w:proofErr w:type="gramEnd"/>
      <w:r w:rsidRPr="0066157D">
        <w:rPr>
          <w:rFonts w:eastAsiaTheme="majorEastAsia"/>
        </w:rPr>
        <w:t xml:space="preserve"> their bid to be valid.</w:t>
      </w:r>
    </w:p>
    <w:p w14:paraId="49EC7E75" w14:textId="080A3B6B" w:rsidR="00360D8B" w:rsidRPr="00612CBF" w:rsidRDefault="00360D8B" w:rsidP="00612CBF">
      <w:pPr>
        <w:pStyle w:val="Heading2"/>
        <w:numPr>
          <w:ilvl w:val="1"/>
          <w:numId w:val="1"/>
        </w:numPr>
        <w:spacing w:line="360" w:lineRule="auto"/>
        <w:rPr>
          <w:color w:val="1F4E79" w:themeColor="accent5" w:themeShade="80"/>
        </w:rPr>
      </w:pPr>
      <w:bookmarkStart w:id="27" w:name="_Toc1948378876"/>
      <w:r w:rsidRPr="529FEA48">
        <w:rPr>
          <w:color w:val="1F4E79" w:themeColor="accent5" w:themeShade="80"/>
        </w:rPr>
        <w:t>Foundation Questions</w:t>
      </w:r>
      <w:bookmarkEnd w:id="27"/>
      <w:r w:rsidRPr="529FEA48">
        <w:rPr>
          <w:color w:val="1F4E79" w:themeColor="accent5" w:themeShade="80"/>
        </w:rPr>
        <w:t xml:space="preserve"> </w:t>
      </w:r>
    </w:p>
    <w:p w14:paraId="793C970E" w14:textId="4BDFDCE6" w:rsidR="00C46E1A" w:rsidRPr="00C46E1A" w:rsidRDefault="00BF4119" w:rsidP="00C46E1A">
      <w:pPr>
        <w:rPr>
          <w:rFonts w:eastAsiaTheme="majorEastAsia"/>
        </w:rPr>
      </w:pPr>
      <w:r w:rsidRPr="00BF4119">
        <w:rPr>
          <w:rFonts w:eastAsiaTheme="majorEastAsia"/>
        </w:rPr>
        <w:t xml:space="preserve">As part of the </w:t>
      </w:r>
      <w:r w:rsidR="00907E3B">
        <w:rPr>
          <w:rFonts w:eastAsiaTheme="majorEastAsia"/>
        </w:rPr>
        <w:t>evaluation process</w:t>
      </w:r>
      <w:r w:rsidR="00673E1F">
        <w:rPr>
          <w:rFonts w:eastAsiaTheme="majorEastAsia"/>
        </w:rPr>
        <w:t xml:space="preserve"> a preset bank of foundation questions are required to be completed</w:t>
      </w:r>
      <w:r w:rsidR="00574899">
        <w:rPr>
          <w:rFonts w:eastAsiaTheme="majorEastAsia"/>
        </w:rPr>
        <w:t>, further to this</w:t>
      </w:r>
      <w:r w:rsidR="00C46E1A">
        <w:rPr>
          <w:rFonts w:eastAsiaTheme="majorEastAsia"/>
        </w:rPr>
        <w:t xml:space="preserve"> </w:t>
      </w:r>
      <w:r w:rsidR="00C46E1A" w:rsidRPr="00C46E1A">
        <w:rPr>
          <w:rFonts w:eastAsiaTheme="majorEastAsia"/>
        </w:rPr>
        <w:t>Tenderers are required to ‘self-declare’ that they meet the relevant Pass/Fail criteria detailed in the Tender Response Questionnaire.</w:t>
      </w:r>
    </w:p>
    <w:p w14:paraId="2CE72DD7" w14:textId="3EA8B70D" w:rsidR="00360D8B" w:rsidRPr="00BF4119" w:rsidRDefault="00C46E1A" w:rsidP="00C46E1A">
      <w:pPr>
        <w:rPr>
          <w:rFonts w:eastAsiaTheme="majorEastAsia"/>
        </w:rPr>
      </w:pPr>
      <w:r w:rsidRPr="00C46E1A">
        <w:rPr>
          <w:rFonts w:eastAsiaTheme="majorEastAsia"/>
        </w:rPr>
        <w:t>The successful Tenderer will then be asked to submit all necessary documentation to prove evidence of self-declaration. If the successful Tenderer fails to provide the required evidence within set timeframes, or the evidence proves unsatisfactory, the award of the contract will not proceed.</w:t>
      </w:r>
    </w:p>
    <w:tbl>
      <w:tblPr>
        <w:tblStyle w:val="TableGrid"/>
        <w:tblW w:w="0" w:type="auto"/>
        <w:jc w:val="center"/>
        <w:tblLayout w:type="fixed"/>
        <w:tblLook w:val="04A0" w:firstRow="1" w:lastRow="0" w:firstColumn="1" w:lastColumn="0" w:noHBand="0" w:noVBand="1"/>
      </w:tblPr>
      <w:tblGrid>
        <w:gridCol w:w="4390"/>
        <w:gridCol w:w="1417"/>
        <w:gridCol w:w="2126"/>
      </w:tblGrid>
      <w:tr w:rsidR="00D73E49" w:rsidRPr="00917839" w14:paraId="7D1AA50E" w14:textId="77777777" w:rsidTr="3BCD6A95">
        <w:trPr>
          <w:jc w:val="center"/>
        </w:trPr>
        <w:tc>
          <w:tcPr>
            <w:tcW w:w="4390" w:type="dxa"/>
            <w:shd w:val="clear" w:color="auto" w:fill="1F3864" w:themeFill="accent1" w:themeFillShade="80"/>
          </w:tcPr>
          <w:p w14:paraId="0CC18002" w14:textId="77777777" w:rsidR="00D73E49" w:rsidRPr="00917839" w:rsidRDefault="00D73E49" w:rsidP="00E8198B">
            <w:pPr>
              <w:rPr>
                <w:b/>
                <w:bCs/>
                <w:color w:val="FFFFFF" w:themeColor="background1"/>
              </w:rPr>
            </w:pPr>
            <w:r>
              <w:rPr>
                <w:b/>
                <w:bCs/>
                <w:color w:val="FFFFFF" w:themeColor="background1"/>
              </w:rPr>
              <w:t>Section</w:t>
            </w:r>
          </w:p>
        </w:tc>
        <w:tc>
          <w:tcPr>
            <w:tcW w:w="1417" w:type="dxa"/>
            <w:shd w:val="clear" w:color="auto" w:fill="1F3864" w:themeFill="accent1" w:themeFillShade="80"/>
          </w:tcPr>
          <w:p w14:paraId="7658951B" w14:textId="77777777" w:rsidR="00D73E49" w:rsidRPr="00917839" w:rsidRDefault="00D73E49" w:rsidP="00E8198B">
            <w:pPr>
              <w:rPr>
                <w:b/>
                <w:bCs/>
                <w:color w:val="FFFFFF" w:themeColor="background1"/>
              </w:rPr>
            </w:pPr>
            <w:r w:rsidRPr="00917839">
              <w:rPr>
                <w:b/>
                <w:bCs/>
                <w:color w:val="FFFFFF" w:themeColor="background1"/>
              </w:rPr>
              <w:t>Question</w:t>
            </w:r>
          </w:p>
        </w:tc>
        <w:tc>
          <w:tcPr>
            <w:tcW w:w="2126" w:type="dxa"/>
            <w:shd w:val="clear" w:color="auto" w:fill="1F3864" w:themeFill="accent1" w:themeFillShade="80"/>
          </w:tcPr>
          <w:p w14:paraId="71810145" w14:textId="77777777" w:rsidR="00D73E49" w:rsidRPr="00917839" w:rsidRDefault="00D73E49" w:rsidP="00E8198B">
            <w:pPr>
              <w:rPr>
                <w:b/>
                <w:bCs/>
                <w:color w:val="FFFFFF" w:themeColor="background1"/>
              </w:rPr>
            </w:pPr>
            <w:r w:rsidRPr="00917839">
              <w:rPr>
                <w:b/>
                <w:bCs/>
                <w:color w:val="FFFFFF" w:themeColor="background1"/>
              </w:rPr>
              <w:t>Weighting Allocation</w:t>
            </w:r>
          </w:p>
        </w:tc>
      </w:tr>
      <w:tr w:rsidR="00D73E49" w14:paraId="04CD1B84" w14:textId="77777777" w:rsidTr="3BCD6A95">
        <w:trPr>
          <w:jc w:val="center"/>
        </w:trPr>
        <w:tc>
          <w:tcPr>
            <w:tcW w:w="4390" w:type="dxa"/>
          </w:tcPr>
          <w:p w14:paraId="023B06FF" w14:textId="77777777" w:rsidR="00D73E49" w:rsidRDefault="00D73E49" w:rsidP="00E8198B">
            <w:pPr>
              <w:rPr>
                <w:b/>
              </w:rPr>
            </w:pPr>
          </w:p>
          <w:p w14:paraId="2D881052" w14:textId="77777777" w:rsidR="00D73E49" w:rsidRPr="004D0E42" w:rsidRDefault="00D73E49" w:rsidP="00E8198B">
            <w:pPr>
              <w:rPr>
                <w:b/>
              </w:rPr>
            </w:pPr>
            <w:r w:rsidRPr="004D0E42">
              <w:rPr>
                <w:b/>
              </w:rPr>
              <w:t>A - Organisation Details</w:t>
            </w:r>
          </w:p>
          <w:p w14:paraId="57E6EFA8" w14:textId="77777777" w:rsidR="00D73E49" w:rsidRPr="004D0E42" w:rsidRDefault="00D73E49" w:rsidP="00E8198B">
            <w:pPr>
              <w:rPr>
                <w:b/>
              </w:rPr>
            </w:pPr>
          </w:p>
        </w:tc>
        <w:tc>
          <w:tcPr>
            <w:tcW w:w="1417" w:type="dxa"/>
            <w:vAlign w:val="center"/>
          </w:tcPr>
          <w:p w14:paraId="75053F5F" w14:textId="77777777" w:rsidR="00D73E49" w:rsidRPr="004D0E42" w:rsidRDefault="00D73E49" w:rsidP="00AE6D79">
            <w:pPr>
              <w:pStyle w:val="NoSpacing"/>
              <w:jc w:val="center"/>
            </w:pPr>
            <w:r w:rsidRPr="004D0E42">
              <w:t>A</w:t>
            </w:r>
            <w:r>
              <w:t xml:space="preserve">ll </w:t>
            </w:r>
            <w:r w:rsidRPr="004D0E42">
              <w:t>questions</w:t>
            </w:r>
          </w:p>
        </w:tc>
        <w:tc>
          <w:tcPr>
            <w:tcW w:w="2126" w:type="dxa"/>
            <w:vAlign w:val="center"/>
          </w:tcPr>
          <w:p w14:paraId="79DBEAD6" w14:textId="77777777" w:rsidR="00D73E49" w:rsidRDefault="00D73E49" w:rsidP="00AE6D79">
            <w:pPr>
              <w:jc w:val="center"/>
            </w:pPr>
            <w:r>
              <w:t>Information only</w:t>
            </w:r>
          </w:p>
        </w:tc>
      </w:tr>
      <w:tr w:rsidR="00252067" w14:paraId="0CDA804E" w14:textId="77777777" w:rsidTr="3BCD6A95">
        <w:trPr>
          <w:jc w:val="center"/>
        </w:trPr>
        <w:tc>
          <w:tcPr>
            <w:tcW w:w="4390" w:type="dxa"/>
          </w:tcPr>
          <w:p w14:paraId="4BA54F86" w14:textId="77777777" w:rsidR="00252067" w:rsidRDefault="00252067" w:rsidP="00252067">
            <w:pPr>
              <w:rPr>
                <w:b/>
              </w:rPr>
            </w:pPr>
          </w:p>
          <w:p w14:paraId="1FE8A6D7" w14:textId="77777777" w:rsidR="00252067" w:rsidRPr="004D0E42" w:rsidRDefault="00252067" w:rsidP="00252067">
            <w:pPr>
              <w:rPr>
                <w:b/>
              </w:rPr>
            </w:pPr>
            <w:r w:rsidRPr="004D0E42">
              <w:rPr>
                <w:b/>
              </w:rPr>
              <w:t>B – Financial Information</w:t>
            </w:r>
          </w:p>
          <w:p w14:paraId="3B5553CF" w14:textId="77777777" w:rsidR="00252067" w:rsidRPr="004D0E42" w:rsidRDefault="00252067" w:rsidP="00252067">
            <w:pPr>
              <w:rPr>
                <w:b/>
              </w:rPr>
            </w:pPr>
          </w:p>
        </w:tc>
        <w:tc>
          <w:tcPr>
            <w:tcW w:w="1417" w:type="dxa"/>
          </w:tcPr>
          <w:p w14:paraId="4E5D77FC" w14:textId="77777777" w:rsidR="00252067" w:rsidRDefault="00252067" w:rsidP="00252067">
            <w:pPr>
              <w:pStyle w:val="NoSpacing"/>
              <w:jc w:val="center"/>
            </w:pPr>
            <w:r>
              <w:t>B – 1.</w:t>
            </w:r>
          </w:p>
          <w:p w14:paraId="72D0D29D" w14:textId="77777777" w:rsidR="00252067" w:rsidRDefault="00252067" w:rsidP="00252067">
            <w:pPr>
              <w:pStyle w:val="NoSpacing"/>
              <w:jc w:val="center"/>
            </w:pPr>
            <w:r>
              <w:t>B – 2.</w:t>
            </w:r>
          </w:p>
          <w:p w14:paraId="502CC998" w14:textId="77777777" w:rsidR="00252067" w:rsidRDefault="00252067" w:rsidP="00252067">
            <w:pPr>
              <w:pStyle w:val="NoSpacing"/>
              <w:jc w:val="center"/>
            </w:pPr>
            <w:r>
              <w:t>B – 3.</w:t>
            </w:r>
          </w:p>
          <w:p w14:paraId="613EB019" w14:textId="77777777" w:rsidR="00252067" w:rsidRDefault="00252067" w:rsidP="00252067">
            <w:pPr>
              <w:pStyle w:val="NoSpacing"/>
              <w:jc w:val="center"/>
            </w:pPr>
            <w:r>
              <w:t>B – 4.</w:t>
            </w:r>
          </w:p>
          <w:p w14:paraId="6019B7A4" w14:textId="3CF68DCB" w:rsidR="00252067" w:rsidRDefault="00252067" w:rsidP="00252067">
            <w:pPr>
              <w:pStyle w:val="NoSpacing"/>
              <w:jc w:val="center"/>
            </w:pPr>
            <w:r>
              <w:t>B – 5.</w:t>
            </w:r>
          </w:p>
        </w:tc>
        <w:tc>
          <w:tcPr>
            <w:tcW w:w="2126" w:type="dxa"/>
          </w:tcPr>
          <w:p w14:paraId="7A712D10" w14:textId="77777777" w:rsidR="00252067" w:rsidRDefault="00252067" w:rsidP="00252067">
            <w:pPr>
              <w:jc w:val="center"/>
            </w:pPr>
            <w:r>
              <w:t>Pass/Fail</w:t>
            </w:r>
          </w:p>
          <w:p w14:paraId="62DAA563" w14:textId="77777777" w:rsidR="00252067" w:rsidRDefault="00252067" w:rsidP="00252067">
            <w:pPr>
              <w:jc w:val="center"/>
            </w:pPr>
            <w:r>
              <w:t>Pass/Fail</w:t>
            </w:r>
          </w:p>
          <w:p w14:paraId="7907BA6D" w14:textId="77777777" w:rsidR="00252067" w:rsidRDefault="00252067" w:rsidP="00252067">
            <w:pPr>
              <w:jc w:val="center"/>
            </w:pPr>
            <w:r>
              <w:t>Pass/Fail</w:t>
            </w:r>
          </w:p>
          <w:p w14:paraId="3887E447" w14:textId="77777777" w:rsidR="00252067" w:rsidRDefault="00252067" w:rsidP="00252067">
            <w:pPr>
              <w:jc w:val="center"/>
            </w:pPr>
            <w:r>
              <w:t>Pass/Fail</w:t>
            </w:r>
          </w:p>
          <w:p w14:paraId="4847FDA5" w14:textId="504D5B39" w:rsidR="00252067" w:rsidRDefault="00252067" w:rsidP="00252067">
            <w:pPr>
              <w:jc w:val="center"/>
            </w:pPr>
            <w:r w:rsidRPr="000025BF">
              <w:t>Information only</w:t>
            </w:r>
          </w:p>
        </w:tc>
      </w:tr>
      <w:tr w:rsidR="00252067" w14:paraId="303D1075" w14:textId="77777777" w:rsidTr="3BCD6A95">
        <w:trPr>
          <w:jc w:val="center"/>
        </w:trPr>
        <w:tc>
          <w:tcPr>
            <w:tcW w:w="4390" w:type="dxa"/>
          </w:tcPr>
          <w:p w14:paraId="3578F040" w14:textId="77777777" w:rsidR="00252067" w:rsidRDefault="00252067" w:rsidP="00252067">
            <w:pPr>
              <w:rPr>
                <w:rFonts w:cstheme="minorHAnsi"/>
                <w:b/>
              </w:rPr>
            </w:pPr>
          </w:p>
          <w:p w14:paraId="7BA59EC3" w14:textId="77777777" w:rsidR="00252067" w:rsidRPr="004D0E42" w:rsidRDefault="00252067" w:rsidP="00252067">
            <w:pPr>
              <w:rPr>
                <w:rFonts w:cstheme="minorHAnsi"/>
                <w:b/>
              </w:rPr>
            </w:pPr>
            <w:r w:rsidRPr="004D0E42">
              <w:rPr>
                <w:rFonts w:cstheme="minorHAnsi"/>
                <w:b/>
              </w:rPr>
              <w:t>C- Quality Systems, Accreditations and Policies</w:t>
            </w:r>
          </w:p>
        </w:tc>
        <w:tc>
          <w:tcPr>
            <w:tcW w:w="1417" w:type="dxa"/>
          </w:tcPr>
          <w:p w14:paraId="2CE13113" w14:textId="77777777" w:rsidR="00252067" w:rsidRDefault="00252067" w:rsidP="00252067">
            <w:pPr>
              <w:pStyle w:val="NoSpacing"/>
              <w:jc w:val="center"/>
            </w:pPr>
            <w:r>
              <w:t>C – 1.</w:t>
            </w:r>
          </w:p>
          <w:p w14:paraId="56247DB8" w14:textId="77777777" w:rsidR="00252067" w:rsidRPr="000025BF" w:rsidRDefault="00252067" w:rsidP="00252067">
            <w:pPr>
              <w:pStyle w:val="NoSpacing"/>
              <w:jc w:val="center"/>
            </w:pPr>
            <w:r w:rsidRPr="000025BF">
              <w:t>C – 2.</w:t>
            </w:r>
          </w:p>
          <w:p w14:paraId="50F7D130" w14:textId="77777777" w:rsidR="00252067" w:rsidRPr="000025BF" w:rsidRDefault="00252067" w:rsidP="00252067">
            <w:pPr>
              <w:pStyle w:val="NoSpacing"/>
              <w:jc w:val="center"/>
            </w:pPr>
            <w:r w:rsidRPr="000025BF">
              <w:t>C – 3.</w:t>
            </w:r>
          </w:p>
          <w:p w14:paraId="4E20F401" w14:textId="77777777" w:rsidR="00252067" w:rsidRDefault="00252067" w:rsidP="00252067">
            <w:pPr>
              <w:pStyle w:val="NoSpacing"/>
              <w:jc w:val="center"/>
            </w:pPr>
            <w:r>
              <w:t>C – 4.</w:t>
            </w:r>
          </w:p>
          <w:p w14:paraId="3FE976B2" w14:textId="0CF2D0B8" w:rsidR="00252067" w:rsidRDefault="00252067" w:rsidP="00252067">
            <w:pPr>
              <w:pStyle w:val="NoSpacing"/>
              <w:jc w:val="center"/>
            </w:pPr>
            <w:r>
              <w:t>C – 5.</w:t>
            </w:r>
          </w:p>
          <w:p w14:paraId="2D896914" w14:textId="324A55CE" w:rsidR="00252067" w:rsidRDefault="54AE31BD" w:rsidP="00252067">
            <w:pPr>
              <w:pStyle w:val="NoSpacing"/>
              <w:jc w:val="center"/>
            </w:pPr>
            <w:r>
              <w:t>C – 6.</w:t>
            </w:r>
          </w:p>
        </w:tc>
        <w:tc>
          <w:tcPr>
            <w:tcW w:w="2126" w:type="dxa"/>
          </w:tcPr>
          <w:p w14:paraId="5950B16E" w14:textId="77777777" w:rsidR="00252067" w:rsidRDefault="00252067" w:rsidP="00252067">
            <w:pPr>
              <w:jc w:val="center"/>
            </w:pPr>
            <w:r>
              <w:t>Pass/Fail</w:t>
            </w:r>
          </w:p>
          <w:p w14:paraId="07B39DA2" w14:textId="77777777" w:rsidR="00252067" w:rsidRPr="000025BF" w:rsidRDefault="00252067" w:rsidP="00252067">
            <w:pPr>
              <w:jc w:val="center"/>
            </w:pPr>
            <w:r w:rsidRPr="000025BF">
              <w:t>Pass/Fail</w:t>
            </w:r>
          </w:p>
          <w:p w14:paraId="10B30D12" w14:textId="77777777" w:rsidR="00252067" w:rsidRDefault="00252067" w:rsidP="00252067">
            <w:pPr>
              <w:jc w:val="center"/>
            </w:pPr>
            <w:r w:rsidRPr="000025BF">
              <w:t>Information only</w:t>
            </w:r>
            <w:r>
              <w:t xml:space="preserve"> Pass/Fail</w:t>
            </w:r>
          </w:p>
          <w:p w14:paraId="08CBEA47" w14:textId="11878C38" w:rsidR="00252067" w:rsidRDefault="00252067" w:rsidP="00252067">
            <w:pPr>
              <w:jc w:val="center"/>
            </w:pPr>
            <w:r>
              <w:t>Pass/Fail</w:t>
            </w:r>
          </w:p>
          <w:p w14:paraId="32277EED" w14:textId="40C2CD6C" w:rsidR="00252067" w:rsidRDefault="67F06F48" w:rsidP="00252067">
            <w:pPr>
              <w:jc w:val="center"/>
            </w:pPr>
            <w:r>
              <w:t>Pass/Fail</w:t>
            </w:r>
          </w:p>
        </w:tc>
      </w:tr>
      <w:tr w:rsidR="00252067" w14:paraId="689E4279" w14:textId="77777777" w:rsidTr="3BCD6A95">
        <w:trPr>
          <w:jc w:val="center"/>
        </w:trPr>
        <w:tc>
          <w:tcPr>
            <w:tcW w:w="4390" w:type="dxa"/>
          </w:tcPr>
          <w:p w14:paraId="31AD217C" w14:textId="77777777" w:rsidR="00252067" w:rsidRDefault="00252067" w:rsidP="00252067">
            <w:pPr>
              <w:rPr>
                <w:rFonts w:cstheme="minorHAnsi"/>
                <w:b/>
                <w:bCs/>
              </w:rPr>
            </w:pPr>
          </w:p>
          <w:p w14:paraId="59EA68BD" w14:textId="77777777" w:rsidR="00252067" w:rsidRPr="001A4891" w:rsidRDefault="00252067" w:rsidP="00252067">
            <w:pPr>
              <w:rPr>
                <w:rFonts w:cstheme="minorHAnsi"/>
                <w:b/>
                <w:bCs/>
              </w:rPr>
            </w:pPr>
            <w:r w:rsidRPr="001A4891">
              <w:rPr>
                <w:rFonts w:cstheme="minorHAnsi"/>
                <w:b/>
                <w:bCs/>
              </w:rPr>
              <w:t>D - Health and Safety</w:t>
            </w:r>
          </w:p>
          <w:p w14:paraId="10C0FA92" w14:textId="77777777" w:rsidR="00252067" w:rsidRPr="001A4891" w:rsidRDefault="00252067" w:rsidP="00252067">
            <w:pPr>
              <w:rPr>
                <w:rFonts w:cstheme="minorHAnsi"/>
                <w:b/>
                <w:bCs/>
              </w:rPr>
            </w:pPr>
          </w:p>
        </w:tc>
        <w:tc>
          <w:tcPr>
            <w:tcW w:w="1417" w:type="dxa"/>
          </w:tcPr>
          <w:p w14:paraId="5F42A699" w14:textId="77777777" w:rsidR="00252067" w:rsidRDefault="00252067" w:rsidP="00252067">
            <w:pPr>
              <w:pStyle w:val="NoSpacing"/>
              <w:jc w:val="center"/>
            </w:pPr>
            <w:r>
              <w:t>D – 1.</w:t>
            </w:r>
          </w:p>
          <w:p w14:paraId="1AFE303F" w14:textId="77777777" w:rsidR="00252067" w:rsidRDefault="00252067" w:rsidP="00252067">
            <w:pPr>
              <w:pStyle w:val="NoSpacing"/>
              <w:jc w:val="center"/>
            </w:pPr>
            <w:r>
              <w:t>D – 2.</w:t>
            </w:r>
          </w:p>
          <w:p w14:paraId="248DB39C" w14:textId="77777777" w:rsidR="00252067" w:rsidRDefault="00252067" w:rsidP="00252067">
            <w:pPr>
              <w:pStyle w:val="NoSpacing"/>
              <w:jc w:val="center"/>
            </w:pPr>
            <w:r>
              <w:t>D – 3.</w:t>
            </w:r>
          </w:p>
          <w:p w14:paraId="6B302F87" w14:textId="77777777" w:rsidR="00252067" w:rsidRDefault="00252067" w:rsidP="00252067">
            <w:pPr>
              <w:pStyle w:val="NoSpacing"/>
              <w:jc w:val="center"/>
            </w:pPr>
            <w:r>
              <w:t>D – 4.</w:t>
            </w:r>
          </w:p>
          <w:p w14:paraId="2AE77AEE" w14:textId="329C2F4D" w:rsidR="00252067" w:rsidRPr="00E56EEA" w:rsidRDefault="00252067" w:rsidP="00252067">
            <w:pPr>
              <w:pStyle w:val="NoSpacing"/>
              <w:jc w:val="center"/>
            </w:pPr>
            <w:r>
              <w:t>D – 5.</w:t>
            </w:r>
          </w:p>
        </w:tc>
        <w:tc>
          <w:tcPr>
            <w:tcW w:w="2126" w:type="dxa"/>
          </w:tcPr>
          <w:p w14:paraId="2CC06A3D" w14:textId="77777777" w:rsidR="00252067" w:rsidRDefault="00252067" w:rsidP="00252067">
            <w:pPr>
              <w:jc w:val="center"/>
            </w:pPr>
            <w:r>
              <w:t>Pass/Fail</w:t>
            </w:r>
          </w:p>
          <w:p w14:paraId="6CB86ADE" w14:textId="77777777" w:rsidR="00252067" w:rsidRDefault="00252067" w:rsidP="00252067">
            <w:pPr>
              <w:jc w:val="center"/>
            </w:pPr>
            <w:r>
              <w:t>Pass/Fail</w:t>
            </w:r>
          </w:p>
          <w:p w14:paraId="79E8B623" w14:textId="77777777" w:rsidR="00252067" w:rsidRDefault="00252067" w:rsidP="00252067">
            <w:pPr>
              <w:jc w:val="center"/>
            </w:pPr>
            <w:r>
              <w:t>Pass/Fail</w:t>
            </w:r>
          </w:p>
          <w:p w14:paraId="6FA067B4" w14:textId="77777777" w:rsidR="00252067" w:rsidRDefault="00252067" w:rsidP="00252067">
            <w:pPr>
              <w:jc w:val="center"/>
            </w:pPr>
            <w:r>
              <w:t>Pass/Fail</w:t>
            </w:r>
          </w:p>
          <w:p w14:paraId="1C865602" w14:textId="77B7627E" w:rsidR="00252067" w:rsidRDefault="00252067" w:rsidP="00252067">
            <w:pPr>
              <w:jc w:val="center"/>
            </w:pPr>
            <w:r>
              <w:t>Pass/Fail</w:t>
            </w:r>
          </w:p>
        </w:tc>
      </w:tr>
      <w:tr w:rsidR="00252067" w14:paraId="05155780" w14:textId="77777777" w:rsidTr="3BCD6A95">
        <w:trPr>
          <w:jc w:val="center"/>
        </w:trPr>
        <w:tc>
          <w:tcPr>
            <w:tcW w:w="4390" w:type="dxa"/>
          </w:tcPr>
          <w:p w14:paraId="1A68FB32" w14:textId="77777777" w:rsidR="00252067" w:rsidRPr="001A4891" w:rsidRDefault="00252067" w:rsidP="00252067">
            <w:pPr>
              <w:rPr>
                <w:rFonts w:cstheme="minorHAnsi"/>
                <w:b/>
              </w:rPr>
            </w:pPr>
            <w:r w:rsidRPr="001A4891">
              <w:rPr>
                <w:rFonts w:cstheme="minorHAnsi"/>
                <w:b/>
              </w:rPr>
              <w:lastRenderedPageBreak/>
              <w:t>E - Sustainability and Environment</w:t>
            </w:r>
          </w:p>
        </w:tc>
        <w:tc>
          <w:tcPr>
            <w:tcW w:w="1417" w:type="dxa"/>
          </w:tcPr>
          <w:p w14:paraId="2FCE0B3A" w14:textId="77777777" w:rsidR="00252067" w:rsidRDefault="00252067" w:rsidP="00252067">
            <w:pPr>
              <w:pStyle w:val="NoSpacing"/>
              <w:jc w:val="center"/>
            </w:pPr>
            <w:r>
              <w:t>E – 1.</w:t>
            </w:r>
          </w:p>
          <w:p w14:paraId="0E9176A8" w14:textId="77777777" w:rsidR="00252067" w:rsidRDefault="00252067" w:rsidP="00252067">
            <w:pPr>
              <w:pStyle w:val="NoSpacing"/>
              <w:jc w:val="center"/>
            </w:pPr>
            <w:r>
              <w:t>E – 2.</w:t>
            </w:r>
          </w:p>
          <w:p w14:paraId="72B6EE2C" w14:textId="7D81C28D" w:rsidR="00252067" w:rsidRDefault="00252067" w:rsidP="00252067">
            <w:pPr>
              <w:pStyle w:val="NoSpacing"/>
              <w:jc w:val="center"/>
            </w:pPr>
            <w:r>
              <w:t>E – 3.</w:t>
            </w:r>
          </w:p>
        </w:tc>
        <w:tc>
          <w:tcPr>
            <w:tcW w:w="2126" w:type="dxa"/>
          </w:tcPr>
          <w:p w14:paraId="1A31710B" w14:textId="77777777" w:rsidR="00252067" w:rsidRDefault="00252067" w:rsidP="00252067">
            <w:pPr>
              <w:jc w:val="center"/>
            </w:pPr>
            <w:r>
              <w:t>Pass/Fail</w:t>
            </w:r>
          </w:p>
          <w:p w14:paraId="75CA6F29" w14:textId="77777777" w:rsidR="00252067" w:rsidRDefault="00252067" w:rsidP="00252067">
            <w:pPr>
              <w:jc w:val="center"/>
            </w:pPr>
            <w:r>
              <w:t>Pass/Fail</w:t>
            </w:r>
          </w:p>
          <w:p w14:paraId="689DB428" w14:textId="721772A0" w:rsidR="00252067" w:rsidRDefault="00252067" w:rsidP="00252067">
            <w:pPr>
              <w:jc w:val="center"/>
            </w:pPr>
            <w:r>
              <w:t>Pass/Fail</w:t>
            </w:r>
          </w:p>
        </w:tc>
      </w:tr>
      <w:tr w:rsidR="00D73E49" w14:paraId="2EB7ED88" w14:textId="77777777" w:rsidTr="3BCD6A95">
        <w:trPr>
          <w:jc w:val="center"/>
        </w:trPr>
        <w:tc>
          <w:tcPr>
            <w:tcW w:w="4390" w:type="dxa"/>
          </w:tcPr>
          <w:p w14:paraId="1ECA6B5F" w14:textId="77777777" w:rsidR="00D73E49" w:rsidRDefault="00D73E49" w:rsidP="00E8198B">
            <w:pPr>
              <w:rPr>
                <w:rFonts w:cstheme="minorHAnsi"/>
                <w:b/>
              </w:rPr>
            </w:pPr>
          </w:p>
          <w:p w14:paraId="5685D2E2" w14:textId="77777777" w:rsidR="00D73E49" w:rsidRPr="001A4891" w:rsidRDefault="00D73E49" w:rsidP="00E8198B">
            <w:pPr>
              <w:rPr>
                <w:rFonts w:cstheme="minorHAnsi"/>
                <w:b/>
              </w:rPr>
            </w:pPr>
            <w:r w:rsidRPr="001A4891">
              <w:rPr>
                <w:rFonts w:cstheme="minorHAnsi"/>
                <w:b/>
              </w:rPr>
              <w:t>F - Equal Opportunities and Modern Slavery</w:t>
            </w:r>
          </w:p>
          <w:p w14:paraId="66F80ADB" w14:textId="77777777" w:rsidR="00D73E49" w:rsidRPr="001A4891" w:rsidRDefault="00D73E49" w:rsidP="00E8198B">
            <w:pPr>
              <w:rPr>
                <w:rFonts w:cstheme="minorHAnsi"/>
                <w:b/>
              </w:rPr>
            </w:pPr>
          </w:p>
        </w:tc>
        <w:tc>
          <w:tcPr>
            <w:tcW w:w="1417" w:type="dxa"/>
          </w:tcPr>
          <w:p w14:paraId="54C55CD5" w14:textId="77777777" w:rsidR="00D73E49" w:rsidRDefault="00D73E49" w:rsidP="00E8198B">
            <w:pPr>
              <w:pStyle w:val="NoSpacing"/>
              <w:jc w:val="center"/>
            </w:pPr>
            <w:r>
              <w:t>F – 1.</w:t>
            </w:r>
          </w:p>
          <w:p w14:paraId="32873916" w14:textId="77777777" w:rsidR="00D73E49" w:rsidRDefault="00D73E49" w:rsidP="00E8198B">
            <w:pPr>
              <w:pStyle w:val="NoSpacing"/>
              <w:jc w:val="center"/>
            </w:pPr>
            <w:r>
              <w:t>F – 2.</w:t>
            </w:r>
          </w:p>
          <w:p w14:paraId="08A5D571" w14:textId="77777777" w:rsidR="00D73E49" w:rsidRDefault="00D73E49" w:rsidP="00E8198B">
            <w:pPr>
              <w:pStyle w:val="NoSpacing"/>
              <w:jc w:val="center"/>
            </w:pPr>
            <w:r>
              <w:t>F – 3.</w:t>
            </w:r>
          </w:p>
          <w:p w14:paraId="5CF9F85C" w14:textId="77777777" w:rsidR="00D73E49" w:rsidRDefault="00D73E49" w:rsidP="00E8198B">
            <w:pPr>
              <w:pStyle w:val="NoSpacing"/>
              <w:jc w:val="center"/>
            </w:pPr>
            <w:r>
              <w:t>F – 4.</w:t>
            </w:r>
          </w:p>
          <w:p w14:paraId="5D1D3ECD" w14:textId="77777777" w:rsidR="00D73E49" w:rsidRDefault="00D73E49" w:rsidP="00E8198B">
            <w:pPr>
              <w:pStyle w:val="NoSpacing"/>
              <w:jc w:val="center"/>
            </w:pPr>
            <w:r>
              <w:t>F – 5.</w:t>
            </w:r>
          </w:p>
          <w:p w14:paraId="7CB9D6FB" w14:textId="5F967148" w:rsidR="00945313" w:rsidRPr="00E56EEA" w:rsidRDefault="00945313" w:rsidP="00E8198B">
            <w:pPr>
              <w:pStyle w:val="NoSpacing"/>
              <w:jc w:val="center"/>
            </w:pPr>
            <w:r>
              <w:t xml:space="preserve">F – 6. </w:t>
            </w:r>
          </w:p>
        </w:tc>
        <w:tc>
          <w:tcPr>
            <w:tcW w:w="2126" w:type="dxa"/>
          </w:tcPr>
          <w:p w14:paraId="3BFEC436" w14:textId="77777777" w:rsidR="00D73E49" w:rsidRDefault="00D73E49" w:rsidP="00E8198B">
            <w:pPr>
              <w:jc w:val="center"/>
            </w:pPr>
            <w:r>
              <w:t>Pass/Fail</w:t>
            </w:r>
          </w:p>
          <w:p w14:paraId="37BA1379" w14:textId="77777777" w:rsidR="00D73E49" w:rsidRDefault="00D73E49" w:rsidP="00E8198B">
            <w:pPr>
              <w:jc w:val="center"/>
            </w:pPr>
            <w:r>
              <w:t>Pass/Fail</w:t>
            </w:r>
          </w:p>
          <w:p w14:paraId="5DEB10FA" w14:textId="655877D9" w:rsidR="00D73E49" w:rsidRDefault="00945313" w:rsidP="00E8198B">
            <w:pPr>
              <w:jc w:val="center"/>
            </w:pPr>
            <w:r>
              <w:t xml:space="preserve">Information only </w:t>
            </w:r>
            <w:r w:rsidR="00D73E49">
              <w:t>Information only Pass/Fail</w:t>
            </w:r>
          </w:p>
          <w:p w14:paraId="1DF72E4C" w14:textId="77777777" w:rsidR="00D73E49" w:rsidRDefault="00D73E49" w:rsidP="00E8198B">
            <w:pPr>
              <w:jc w:val="center"/>
            </w:pPr>
            <w:r>
              <w:t>Pass/Fail</w:t>
            </w:r>
          </w:p>
        </w:tc>
      </w:tr>
    </w:tbl>
    <w:p w14:paraId="39D07266" w14:textId="23A2B6E0" w:rsidR="00AE6D79" w:rsidRPr="00AE1207" w:rsidRDefault="00494C31" w:rsidP="00494C31">
      <w:pPr>
        <w:jc w:val="right"/>
        <w:rPr>
          <w:rFonts w:eastAsiaTheme="majorEastAsia"/>
          <w:sz w:val="20"/>
          <w:szCs w:val="20"/>
        </w:rPr>
      </w:pPr>
      <w:r w:rsidRPr="00AE1207">
        <w:rPr>
          <w:rFonts w:eastAsiaTheme="majorEastAsia"/>
          <w:sz w:val="20"/>
          <w:szCs w:val="20"/>
        </w:rPr>
        <w:t xml:space="preserve">Table </w:t>
      </w:r>
      <w:r w:rsidR="00F108F4" w:rsidRPr="00AE1207">
        <w:rPr>
          <w:rFonts w:eastAsiaTheme="majorEastAsia"/>
          <w:sz w:val="20"/>
          <w:szCs w:val="20"/>
        </w:rPr>
        <w:t>3 - Foundation Questions</w:t>
      </w:r>
    </w:p>
    <w:p w14:paraId="4F8A8FEF" w14:textId="13DBD757" w:rsidR="009326EF" w:rsidRPr="00AE1207" w:rsidRDefault="00967402" w:rsidP="00612CBF">
      <w:pPr>
        <w:pStyle w:val="Heading2"/>
        <w:numPr>
          <w:ilvl w:val="1"/>
          <w:numId w:val="1"/>
        </w:numPr>
        <w:spacing w:line="360" w:lineRule="auto"/>
        <w:rPr>
          <w:color w:val="1F4E79" w:themeColor="accent5" w:themeShade="80"/>
        </w:rPr>
      </w:pPr>
      <w:bookmarkStart w:id="28" w:name="_Toc848761609"/>
      <w:r w:rsidRPr="529FEA48">
        <w:rPr>
          <w:color w:val="1F4E79" w:themeColor="accent5" w:themeShade="80"/>
        </w:rPr>
        <w:t xml:space="preserve">Evaluation </w:t>
      </w:r>
      <w:r w:rsidR="00FD37F3" w:rsidRPr="529FEA48">
        <w:rPr>
          <w:color w:val="1F4E79" w:themeColor="accent5" w:themeShade="80"/>
        </w:rPr>
        <w:t>Questions</w:t>
      </w:r>
      <w:bookmarkEnd w:id="28"/>
    </w:p>
    <w:p w14:paraId="52A8D56D" w14:textId="3886D5C5" w:rsidR="00B53547" w:rsidRPr="00AE1207" w:rsidRDefault="007F366B" w:rsidP="007F366B">
      <w:pPr>
        <w:rPr>
          <w:rFonts w:eastAsiaTheme="majorEastAsia"/>
        </w:rPr>
      </w:pPr>
      <w:r w:rsidRPr="00AE1207">
        <w:rPr>
          <w:rFonts w:eastAsiaTheme="majorEastAsia"/>
        </w:rPr>
        <w:t xml:space="preserve">As part of the evaluation process Barcud Shared Services </w:t>
      </w:r>
      <w:r w:rsidR="00B53547" w:rsidRPr="00AE1207">
        <w:rPr>
          <w:rFonts w:eastAsiaTheme="majorEastAsia"/>
        </w:rPr>
        <w:t xml:space="preserve">has established a set of qualitative </w:t>
      </w:r>
      <w:r w:rsidRPr="00AE1207">
        <w:rPr>
          <w:rFonts w:eastAsiaTheme="majorEastAsia"/>
        </w:rPr>
        <w:t xml:space="preserve">questions </w:t>
      </w:r>
      <w:r w:rsidR="00B53547" w:rsidRPr="00AE1207">
        <w:rPr>
          <w:rFonts w:eastAsiaTheme="majorEastAsia"/>
        </w:rPr>
        <w:t xml:space="preserve">that are </w:t>
      </w:r>
      <w:r w:rsidRPr="00AE1207">
        <w:rPr>
          <w:rFonts w:eastAsiaTheme="majorEastAsia"/>
        </w:rPr>
        <w:t>required to be completed</w:t>
      </w:r>
      <w:r w:rsidR="007D1D48" w:rsidRPr="00AE1207">
        <w:rPr>
          <w:rFonts w:eastAsiaTheme="majorEastAsia"/>
        </w:rPr>
        <w:t xml:space="preserve"> by all Tenderers</w:t>
      </w:r>
      <w:r w:rsidR="007D2922" w:rsidRPr="00AE1207">
        <w:rPr>
          <w:rFonts w:eastAsiaTheme="majorEastAsia"/>
        </w:rPr>
        <w:t>. These questions, listed in Table 4 - Evaluation Questions</w:t>
      </w:r>
      <w:r w:rsidR="007D1D48" w:rsidRPr="00AE1207">
        <w:rPr>
          <w:rFonts w:eastAsiaTheme="majorEastAsia"/>
        </w:rPr>
        <w:t>,</w:t>
      </w:r>
      <w:r w:rsidR="0007115C" w:rsidRPr="00AE1207">
        <w:rPr>
          <w:rFonts w:eastAsiaTheme="majorEastAsia"/>
        </w:rPr>
        <w:t xml:space="preserve"> will be used by the evaluation team to evaluate Tenderers criteria to </w:t>
      </w:r>
      <w:r w:rsidR="00E701A4" w:rsidRPr="00AE1207">
        <w:rPr>
          <w:rFonts w:eastAsiaTheme="majorEastAsia"/>
        </w:rPr>
        <w:t xml:space="preserve">deliver the Most Advantageous Tender. </w:t>
      </w:r>
      <w:r w:rsidR="007D1D48" w:rsidRPr="00AE1207">
        <w:rPr>
          <w:rFonts w:eastAsiaTheme="majorEastAsia"/>
        </w:rPr>
        <w:t xml:space="preserve"> </w:t>
      </w:r>
    </w:p>
    <w:p w14:paraId="01140BF5" w14:textId="7D820DE6" w:rsidR="00967402" w:rsidRPr="00AE1207" w:rsidRDefault="00157278" w:rsidP="00A05BA2">
      <w:pPr>
        <w:rPr>
          <w:rFonts w:eastAsiaTheme="majorEastAsia"/>
        </w:rPr>
      </w:pPr>
      <w:r w:rsidRPr="00AE1207">
        <w:rPr>
          <w:rFonts w:eastAsiaTheme="majorEastAsia"/>
        </w:rPr>
        <w:t xml:space="preserve">The Quality </w:t>
      </w:r>
      <w:r w:rsidR="00A23755" w:rsidRPr="00AE1207">
        <w:rPr>
          <w:rFonts w:eastAsiaTheme="majorEastAsia"/>
        </w:rPr>
        <w:t xml:space="preserve">weighting </w:t>
      </w:r>
      <w:r w:rsidR="008302C9" w:rsidRPr="00AE1207">
        <w:rPr>
          <w:rFonts w:eastAsiaTheme="majorEastAsia"/>
        </w:rPr>
        <w:t xml:space="preserve">of each question </w:t>
      </w:r>
      <w:r w:rsidR="00AB7D14" w:rsidRPr="00AE1207">
        <w:rPr>
          <w:rFonts w:eastAsiaTheme="majorEastAsia"/>
        </w:rPr>
        <w:t xml:space="preserve">has been stated in </w:t>
      </w:r>
      <w:r w:rsidR="008302C9" w:rsidRPr="00AE1207">
        <w:rPr>
          <w:rFonts w:eastAsiaTheme="majorEastAsia"/>
        </w:rPr>
        <w:t xml:space="preserve">Table 4 - </w:t>
      </w:r>
      <w:r w:rsidR="00090249" w:rsidRPr="00AE1207">
        <w:rPr>
          <w:rFonts w:eastAsiaTheme="majorEastAsia"/>
        </w:rPr>
        <w:t xml:space="preserve">Evaluation Questions, </w:t>
      </w:r>
      <w:r w:rsidR="00A23755" w:rsidRPr="00AE1207">
        <w:rPr>
          <w:rFonts w:eastAsiaTheme="majorEastAsia"/>
        </w:rPr>
        <w:t>Quality Weighting Allocation.</w:t>
      </w:r>
    </w:p>
    <w:tbl>
      <w:tblPr>
        <w:tblStyle w:val="TableGrid"/>
        <w:tblW w:w="0" w:type="auto"/>
        <w:jc w:val="center"/>
        <w:tblLayout w:type="fixed"/>
        <w:tblLook w:val="04A0" w:firstRow="1" w:lastRow="0" w:firstColumn="1" w:lastColumn="0" w:noHBand="0" w:noVBand="1"/>
      </w:tblPr>
      <w:tblGrid>
        <w:gridCol w:w="4395"/>
        <w:gridCol w:w="1417"/>
        <w:gridCol w:w="2127"/>
      </w:tblGrid>
      <w:tr w:rsidR="00DF0136" w:rsidRPr="00AE1207" w14:paraId="76EC1B4B" w14:textId="77777777" w:rsidTr="2E407347">
        <w:trPr>
          <w:jc w:val="center"/>
        </w:trPr>
        <w:tc>
          <w:tcPr>
            <w:tcW w:w="4395" w:type="dxa"/>
            <w:shd w:val="clear" w:color="auto" w:fill="1F3864" w:themeFill="accent1" w:themeFillShade="80"/>
          </w:tcPr>
          <w:p w14:paraId="2C31E275" w14:textId="77777777" w:rsidR="00DF0136" w:rsidRPr="00AE1207" w:rsidRDefault="00DF0136" w:rsidP="00E8198B">
            <w:pPr>
              <w:rPr>
                <w:b/>
                <w:bCs/>
                <w:color w:val="FFFFFF" w:themeColor="background1"/>
              </w:rPr>
            </w:pPr>
            <w:r w:rsidRPr="00AE1207">
              <w:rPr>
                <w:b/>
                <w:bCs/>
                <w:color w:val="FFFFFF" w:themeColor="background1"/>
              </w:rPr>
              <w:t>Section</w:t>
            </w:r>
          </w:p>
        </w:tc>
        <w:tc>
          <w:tcPr>
            <w:tcW w:w="1417" w:type="dxa"/>
            <w:shd w:val="clear" w:color="auto" w:fill="1F3864" w:themeFill="accent1" w:themeFillShade="80"/>
          </w:tcPr>
          <w:p w14:paraId="10C9602D" w14:textId="77777777" w:rsidR="00DF0136" w:rsidRPr="00AE1207" w:rsidRDefault="00DF0136" w:rsidP="00E8198B">
            <w:pPr>
              <w:rPr>
                <w:b/>
                <w:bCs/>
                <w:color w:val="FFFFFF" w:themeColor="background1"/>
              </w:rPr>
            </w:pPr>
            <w:r w:rsidRPr="00AE1207">
              <w:rPr>
                <w:b/>
                <w:bCs/>
                <w:color w:val="FFFFFF" w:themeColor="background1"/>
              </w:rPr>
              <w:t>Question</w:t>
            </w:r>
          </w:p>
        </w:tc>
        <w:tc>
          <w:tcPr>
            <w:tcW w:w="2127" w:type="dxa"/>
            <w:shd w:val="clear" w:color="auto" w:fill="1F3864" w:themeFill="accent1" w:themeFillShade="80"/>
          </w:tcPr>
          <w:p w14:paraId="4CC9DB3A" w14:textId="240F1C23" w:rsidR="00DF0136" w:rsidRPr="00AE1207" w:rsidRDefault="00DF0136" w:rsidP="00E8198B">
            <w:pPr>
              <w:rPr>
                <w:b/>
                <w:bCs/>
                <w:color w:val="FFFFFF" w:themeColor="background1"/>
              </w:rPr>
            </w:pPr>
            <w:r w:rsidRPr="00AE1207">
              <w:rPr>
                <w:b/>
                <w:bCs/>
                <w:color w:val="FFFFFF" w:themeColor="background1"/>
              </w:rPr>
              <w:t>Total Weighting Allocation</w:t>
            </w:r>
          </w:p>
        </w:tc>
      </w:tr>
      <w:tr w:rsidR="00DF0136" w:rsidRPr="00AE1207" w14:paraId="0E9C2420" w14:textId="77777777" w:rsidTr="2E407347">
        <w:trPr>
          <w:jc w:val="center"/>
        </w:trPr>
        <w:tc>
          <w:tcPr>
            <w:tcW w:w="4395" w:type="dxa"/>
            <w:vAlign w:val="center"/>
          </w:tcPr>
          <w:p w14:paraId="0976E6F4" w14:textId="14ED583C" w:rsidR="00DF0136" w:rsidRPr="00AE1207" w:rsidRDefault="00DF0136" w:rsidP="000A17D3">
            <w:pPr>
              <w:rPr>
                <w:rFonts w:cstheme="minorHAnsi"/>
                <w:b/>
              </w:rPr>
            </w:pPr>
            <w:r>
              <w:rPr>
                <w:rFonts w:cstheme="minorHAnsi"/>
                <w:b/>
              </w:rPr>
              <w:t>G</w:t>
            </w:r>
            <w:r w:rsidRPr="00B1340C">
              <w:rPr>
                <w:rFonts w:cstheme="minorHAnsi"/>
                <w:b/>
              </w:rPr>
              <w:t xml:space="preserve"> </w:t>
            </w:r>
            <w:r>
              <w:rPr>
                <w:rFonts w:cstheme="minorHAnsi"/>
                <w:b/>
              </w:rPr>
              <w:t xml:space="preserve">– </w:t>
            </w:r>
            <w:r w:rsidRPr="00B1340C">
              <w:rPr>
                <w:rFonts w:cstheme="minorHAnsi"/>
                <w:b/>
              </w:rPr>
              <w:t>Community Benefits</w:t>
            </w:r>
          </w:p>
        </w:tc>
        <w:tc>
          <w:tcPr>
            <w:tcW w:w="1417" w:type="dxa"/>
          </w:tcPr>
          <w:p w14:paraId="58B2B16A" w14:textId="77777777" w:rsidR="00DF0136" w:rsidRPr="00D12161" w:rsidRDefault="00DF0136" w:rsidP="00D12161">
            <w:pPr>
              <w:pStyle w:val="NoSpacing"/>
              <w:jc w:val="center"/>
              <w:rPr>
                <w:rFonts w:cstheme="minorHAnsi"/>
              </w:rPr>
            </w:pPr>
            <w:r w:rsidRPr="00D12161">
              <w:rPr>
                <w:rFonts w:cstheme="minorHAnsi"/>
              </w:rPr>
              <w:t>G – 1.</w:t>
            </w:r>
          </w:p>
          <w:p w14:paraId="5BC13B73" w14:textId="77777777" w:rsidR="00DF0136" w:rsidRPr="00D12161" w:rsidRDefault="00DF0136" w:rsidP="00D12161">
            <w:pPr>
              <w:pStyle w:val="NoSpacing"/>
              <w:jc w:val="center"/>
              <w:rPr>
                <w:rFonts w:cstheme="minorHAnsi"/>
              </w:rPr>
            </w:pPr>
            <w:r w:rsidRPr="00D12161">
              <w:rPr>
                <w:rFonts w:cstheme="minorHAnsi"/>
              </w:rPr>
              <w:t>G – 2.</w:t>
            </w:r>
          </w:p>
          <w:p w14:paraId="3186C588" w14:textId="3420570D" w:rsidR="00951F04" w:rsidRPr="00D12161" w:rsidRDefault="00951F04" w:rsidP="00D12161">
            <w:pPr>
              <w:pStyle w:val="NoSpacing"/>
              <w:jc w:val="center"/>
            </w:pPr>
            <w:r w:rsidRPr="00D12161">
              <w:rPr>
                <w:rFonts w:cstheme="minorHAnsi"/>
              </w:rPr>
              <w:t>G – 3.</w:t>
            </w:r>
          </w:p>
        </w:tc>
        <w:tc>
          <w:tcPr>
            <w:tcW w:w="2127" w:type="dxa"/>
          </w:tcPr>
          <w:p w14:paraId="6A69805B" w14:textId="32781EB1" w:rsidR="00DF0136" w:rsidRPr="00D12161" w:rsidRDefault="00DF0136" w:rsidP="00D12161">
            <w:pPr>
              <w:jc w:val="center"/>
            </w:pPr>
            <w:r w:rsidRPr="00D12161">
              <w:t>Pass/Fail</w:t>
            </w:r>
          </w:p>
          <w:p w14:paraId="61247C3E" w14:textId="4B6757A3" w:rsidR="00DF0136" w:rsidRPr="00D12161" w:rsidRDefault="00D12161" w:rsidP="00D12161">
            <w:pPr>
              <w:jc w:val="center"/>
              <w:rPr>
                <w:b/>
                <w:bCs/>
              </w:rPr>
            </w:pPr>
            <w:r w:rsidRPr="00D12161">
              <w:rPr>
                <w:b/>
                <w:bCs/>
              </w:rPr>
              <w:t>5</w:t>
            </w:r>
            <w:r w:rsidR="00DF0136" w:rsidRPr="00D12161">
              <w:rPr>
                <w:b/>
                <w:bCs/>
              </w:rPr>
              <w:t>%</w:t>
            </w:r>
          </w:p>
          <w:p w14:paraId="3DFC2ECC" w14:textId="31AA6A04" w:rsidR="00DF0136" w:rsidRPr="00D12161" w:rsidRDefault="4E39AA51" w:rsidP="00D12161">
            <w:pPr>
              <w:jc w:val="center"/>
            </w:pPr>
            <w:r w:rsidRPr="00D12161">
              <w:t>Pass/Fail</w:t>
            </w:r>
          </w:p>
        </w:tc>
      </w:tr>
      <w:tr w:rsidR="00DF0136" w:rsidRPr="00AE1207" w14:paraId="40CAEEFC" w14:textId="77777777" w:rsidTr="2E407347">
        <w:trPr>
          <w:jc w:val="center"/>
        </w:trPr>
        <w:tc>
          <w:tcPr>
            <w:tcW w:w="4395" w:type="dxa"/>
          </w:tcPr>
          <w:p w14:paraId="598EBFF1" w14:textId="77777777" w:rsidR="00DF0136" w:rsidRPr="00B1340C" w:rsidRDefault="00DF0136" w:rsidP="000A17D3">
            <w:pPr>
              <w:rPr>
                <w:rFonts w:cstheme="minorHAnsi"/>
                <w:b/>
              </w:rPr>
            </w:pPr>
          </w:p>
          <w:p w14:paraId="54665FB5" w14:textId="712085ED" w:rsidR="00DF0136" w:rsidRPr="00B1340C" w:rsidRDefault="00DF0136" w:rsidP="000A17D3">
            <w:pPr>
              <w:rPr>
                <w:rFonts w:cstheme="minorHAnsi"/>
                <w:b/>
              </w:rPr>
            </w:pPr>
            <w:r>
              <w:rPr>
                <w:rFonts w:cstheme="minorHAnsi"/>
                <w:b/>
              </w:rPr>
              <w:t>H</w:t>
            </w:r>
            <w:r w:rsidRPr="00B1340C">
              <w:rPr>
                <w:rFonts w:cstheme="minorHAnsi"/>
                <w:b/>
              </w:rPr>
              <w:t xml:space="preserve"> </w:t>
            </w:r>
            <w:r>
              <w:rPr>
                <w:rFonts w:cstheme="minorHAnsi"/>
                <w:b/>
              </w:rPr>
              <w:t xml:space="preserve">– </w:t>
            </w:r>
            <w:r w:rsidRPr="00B1340C">
              <w:rPr>
                <w:rFonts w:cstheme="minorHAnsi"/>
                <w:b/>
              </w:rPr>
              <w:t>Previous Experience</w:t>
            </w:r>
          </w:p>
          <w:p w14:paraId="0D4CDB4E" w14:textId="77777777" w:rsidR="00DF0136" w:rsidRPr="00AE1207" w:rsidRDefault="00DF0136" w:rsidP="000A17D3">
            <w:pPr>
              <w:rPr>
                <w:rFonts w:cstheme="minorHAnsi"/>
                <w:b/>
              </w:rPr>
            </w:pPr>
          </w:p>
        </w:tc>
        <w:tc>
          <w:tcPr>
            <w:tcW w:w="1417" w:type="dxa"/>
          </w:tcPr>
          <w:p w14:paraId="2510B7A1" w14:textId="77777777" w:rsidR="00DF0136" w:rsidRPr="00D12161" w:rsidRDefault="00DF0136" w:rsidP="00D12161">
            <w:pPr>
              <w:pStyle w:val="NoSpacing"/>
              <w:jc w:val="center"/>
            </w:pPr>
            <w:r w:rsidRPr="00D12161">
              <w:t>H – 1.</w:t>
            </w:r>
          </w:p>
          <w:p w14:paraId="0D615DF4" w14:textId="77777777" w:rsidR="00DF0136" w:rsidRPr="00D12161" w:rsidRDefault="00DF0136" w:rsidP="00D12161">
            <w:pPr>
              <w:pStyle w:val="NoSpacing"/>
              <w:jc w:val="center"/>
            </w:pPr>
            <w:r w:rsidRPr="00D12161">
              <w:t>H – 2.</w:t>
            </w:r>
          </w:p>
          <w:p w14:paraId="29BFA19F" w14:textId="6B5E1189" w:rsidR="00DF0136" w:rsidRPr="00D12161" w:rsidRDefault="00DF0136" w:rsidP="00D12161">
            <w:pPr>
              <w:pStyle w:val="NoSpacing"/>
              <w:jc w:val="center"/>
            </w:pPr>
            <w:r w:rsidRPr="00D12161">
              <w:t>H– 3.</w:t>
            </w:r>
          </w:p>
        </w:tc>
        <w:tc>
          <w:tcPr>
            <w:tcW w:w="2127" w:type="dxa"/>
          </w:tcPr>
          <w:p w14:paraId="5ABDB40E" w14:textId="6CA297CF" w:rsidR="00DF0136" w:rsidRPr="00D12161" w:rsidRDefault="008F6506" w:rsidP="00D12161">
            <w:pPr>
              <w:jc w:val="center"/>
              <w:rPr>
                <w:b/>
              </w:rPr>
            </w:pPr>
            <w:r>
              <w:rPr>
                <w:b/>
              </w:rPr>
              <w:t>7</w:t>
            </w:r>
            <w:r w:rsidR="00DF0136" w:rsidRPr="00D12161">
              <w:rPr>
                <w:b/>
              </w:rPr>
              <w:t>%</w:t>
            </w:r>
          </w:p>
          <w:p w14:paraId="5E5FC50E" w14:textId="2291650B" w:rsidR="00DF0136" w:rsidRPr="00D12161" w:rsidRDefault="008F6506" w:rsidP="00D12161">
            <w:pPr>
              <w:jc w:val="center"/>
              <w:rPr>
                <w:b/>
              </w:rPr>
            </w:pPr>
            <w:r>
              <w:rPr>
                <w:b/>
              </w:rPr>
              <w:t>7</w:t>
            </w:r>
            <w:r w:rsidR="00DF0136" w:rsidRPr="00D12161">
              <w:rPr>
                <w:b/>
              </w:rPr>
              <w:t>%</w:t>
            </w:r>
          </w:p>
          <w:p w14:paraId="3AB159B3" w14:textId="44F5AD35" w:rsidR="00DF0136" w:rsidRPr="00D12161" w:rsidRDefault="008F6506" w:rsidP="00D12161">
            <w:pPr>
              <w:jc w:val="center"/>
              <w:rPr>
                <w:b/>
              </w:rPr>
            </w:pPr>
            <w:r>
              <w:rPr>
                <w:b/>
              </w:rPr>
              <w:t>7</w:t>
            </w:r>
            <w:r w:rsidR="00DF0136" w:rsidRPr="00D12161">
              <w:rPr>
                <w:b/>
              </w:rPr>
              <w:t>%</w:t>
            </w:r>
          </w:p>
        </w:tc>
      </w:tr>
      <w:tr w:rsidR="00DF0136" w:rsidRPr="00AE1207" w14:paraId="4CFE0D95" w14:textId="77777777" w:rsidTr="2E407347">
        <w:trPr>
          <w:jc w:val="center"/>
        </w:trPr>
        <w:tc>
          <w:tcPr>
            <w:tcW w:w="4395" w:type="dxa"/>
            <w:tcBorders>
              <w:bottom w:val="single" w:sz="4" w:space="0" w:color="auto"/>
            </w:tcBorders>
          </w:tcPr>
          <w:p w14:paraId="5BF8670D" w14:textId="77777777" w:rsidR="00DF0136" w:rsidRPr="00B1340C" w:rsidRDefault="00DF0136" w:rsidP="000A17D3">
            <w:pPr>
              <w:rPr>
                <w:rFonts w:cstheme="minorHAnsi"/>
                <w:b/>
              </w:rPr>
            </w:pPr>
          </w:p>
          <w:p w14:paraId="42EBADBB" w14:textId="184C2ABF" w:rsidR="00DF0136" w:rsidRPr="00AE1207" w:rsidRDefault="00DF0136" w:rsidP="000A17D3">
            <w:pPr>
              <w:rPr>
                <w:rFonts w:cstheme="minorHAnsi"/>
                <w:b/>
              </w:rPr>
            </w:pPr>
            <w:r>
              <w:rPr>
                <w:rFonts w:cstheme="minorHAnsi"/>
                <w:b/>
              </w:rPr>
              <w:t>I</w:t>
            </w:r>
            <w:r w:rsidRPr="00B1340C">
              <w:rPr>
                <w:rFonts w:cstheme="minorHAnsi"/>
                <w:b/>
              </w:rPr>
              <w:t xml:space="preserve"> </w:t>
            </w:r>
            <w:r>
              <w:rPr>
                <w:rFonts w:cstheme="minorHAnsi"/>
                <w:b/>
              </w:rPr>
              <w:t xml:space="preserve">– </w:t>
            </w:r>
            <w:r w:rsidRPr="00B1340C">
              <w:rPr>
                <w:rFonts w:cstheme="minorHAnsi"/>
                <w:b/>
              </w:rPr>
              <w:t>Contract Delivery</w:t>
            </w:r>
          </w:p>
        </w:tc>
        <w:tc>
          <w:tcPr>
            <w:tcW w:w="1417" w:type="dxa"/>
          </w:tcPr>
          <w:p w14:paraId="1051DD77" w14:textId="77777777" w:rsidR="00DF0136" w:rsidRPr="00D12161" w:rsidRDefault="00DF0136" w:rsidP="00D12161">
            <w:pPr>
              <w:pStyle w:val="NoSpacing"/>
              <w:jc w:val="center"/>
            </w:pPr>
            <w:r w:rsidRPr="00D12161">
              <w:t>I – 1.</w:t>
            </w:r>
          </w:p>
          <w:p w14:paraId="69BC9DFE" w14:textId="621ABFF0" w:rsidR="00DF0136" w:rsidRPr="00D12161" w:rsidRDefault="00DF0136" w:rsidP="00D12161">
            <w:pPr>
              <w:pStyle w:val="NoSpacing"/>
              <w:jc w:val="center"/>
            </w:pPr>
            <w:r w:rsidRPr="00D12161">
              <w:t>I – 2.</w:t>
            </w:r>
          </w:p>
        </w:tc>
        <w:tc>
          <w:tcPr>
            <w:tcW w:w="2127" w:type="dxa"/>
            <w:vAlign w:val="center"/>
          </w:tcPr>
          <w:p w14:paraId="3511EBD8" w14:textId="5C979949" w:rsidR="00D12161" w:rsidRPr="00D12161" w:rsidRDefault="008F6506" w:rsidP="00D12161">
            <w:pPr>
              <w:jc w:val="center"/>
              <w:rPr>
                <w:b/>
              </w:rPr>
            </w:pPr>
            <w:r>
              <w:rPr>
                <w:b/>
              </w:rPr>
              <w:t>7</w:t>
            </w:r>
            <w:r w:rsidR="00DF0136" w:rsidRPr="00D12161">
              <w:rPr>
                <w:b/>
              </w:rPr>
              <w:t>%</w:t>
            </w:r>
          </w:p>
          <w:p w14:paraId="66830FB2" w14:textId="6F03B267" w:rsidR="00DF0136" w:rsidRPr="00D12161" w:rsidRDefault="008F6506" w:rsidP="00D12161">
            <w:pPr>
              <w:jc w:val="center"/>
              <w:rPr>
                <w:b/>
              </w:rPr>
            </w:pPr>
            <w:r>
              <w:rPr>
                <w:b/>
              </w:rPr>
              <w:t>7</w:t>
            </w:r>
            <w:r w:rsidR="00DF0136" w:rsidRPr="00D12161">
              <w:rPr>
                <w:b/>
              </w:rPr>
              <w:t>%</w:t>
            </w:r>
          </w:p>
        </w:tc>
      </w:tr>
      <w:tr w:rsidR="00DF0136" w:rsidRPr="00AE1207" w14:paraId="4972B85B" w14:textId="77777777" w:rsidTr="2E407347">
        <w:trPr>
          <w:jc w:val="center"/>
        </w:trPr>
        <w:tc>
          <w:tcPr>
            <w:tcW w:w="4395" w:type="dxa"/>
            <w:tcBorders>
              <w:left w:val="single" w:sz="4" w:space="0" w:color="BFBFBF" w:themeColor="background1" w:themeShade="BF"/>
              <w:bottom w:val="single" w:sz="4" w:space="0" w:color="BFBFBF" w:themeColor="background1" w:themeShade="BF"/>
            </w:tcBorders>
          </w:tcPr>
          <w:p w14:paraId="495BF8E0" w14:textId="26E5411A" w:rsidR="00DF0136" w:rsidRPr="00AE1207" w:rsidRDefault="00DF0136" w:rsidP="004F053A">
            <w:pPr>
              <w:rPr>
                <w:rFonts w:cstheme="minorHAnsi"/>
                <w:b/>
              </w:rPr>
            </w:pPr>
          </w:p>
        </w:tc>
        <w:tc>
          <w:tcPr>
            <w:tcW w:w="1417" w:type="dxa"/>
          </w:tcPr>
          <w:p w14:paraId="68678ADB" w14:textId="318E0C9D" w:rsidR="00DF0136" w:rsidRPr="00D12161" w:rsidRDefault="00DF0136" w:rsidP="00D12161">
            <w:pPr>
              <w:jc w:val="center"/>
              <w:rPr>
                <w:rFonts w:cstheme="minorHAnsi"/>
                <w:b/>
                <w:bCs/>
              </w:rPr>
            </w:pPr>
            <w:r w:rsidRPr="00D12161">
              <w:rPr>
                <w:rFonts w:cstheme="minorHAnsi"/>
                <w:b/>
                <w:bCs/>
              </w:rPr>
              <w:t>Total</w:t>
            </w:r>
          </w:p>
        </w:tc>
        <w:tc>
          <w:tcPr>
            <w:tcW w:w="2127" w:type="dxa"/>
          </w:tcPr>
          <w:p w14:paraId="24115EE8" w14:textId="45D6683A" w:rsidR="00DF0136" w:rsidRPr="00D12161" w:rsidRDefault="008F6506" w:rsidP="00D12161">
            <w:pPr>
              <w:jc w:val="center"/>
              <w:rPr>
                <w:b/>
              </w:rPr>
            </w:pPr>
            <w:r>
              <w:rPr>
                <w:b/>
              </w:rPr>
              <w:t>40</w:t>
            </w:r>
            <w:r w:rsidR="00DF0136" w:rsidRPr="00D12161">
              <w:rPr>
                <w:b/>
              </w:rPr>
              <w:t>%</w:t>
            </w:r>
          </w:p>
        </w:tc>
      </w:tr>
    </w:tbl>
    <w:p w14:paraId="28CA8677" w14:textId="136A07B9" w:rsidR="00967402" w:rsidRPr="00AE1207" w:rsidRDefault="00947AEE" w:rsidP="00A23755">
      <w:pPr>
        <w:jc w:val="right"/>
        <w:rPr>
          <w:rFonts w:eastAsiaTheme="majorEastAsia"/>
          <w:sz w:val="20"/>
          <w:szCs w:val="20"/>
        </w:rPr>
      </w:pPr>
      <w:r w:rsidRPr="00AE1207">
        <w:rPr>
          <w:rFonts w:eastAsiaTheme="majorEastAsia"/>
          <w:sz w:val="20"/>
          <w:szCs w:val="20"/>
        </w:rPr>
        <w:t>Table 4 - Evaluation Questions</w:t>
      </w:r>
    </w:p>
    <w:p w14:paraId="56C23611" w14:textId="3E49BEB3" w:rsidR="00366023" w:rsidRPr="00AE1207" w:rsidRDefault="00281861" w:rsidP="00612CBF">
      <w:pPr>
        <w:pStyle w:val="Heading2"/>
        <w:numPr>
          <w:ilvl w:val="1"/>
          <w:numId w:val="1"/>
        </w:numPr>
        <w:spacing w:line="360" w:lineRule="auto"/>
        <w:rPr>
          <w:color w:val="1F4E79" w:themeColor="accent5" w:themeShade="80"/>
        </w:rPr>
      </w:pPr>
      <w:bookmarkStart w:id="29" w:name="_Toc1040621080"/>
      <w:r w:rsidRPr="529FEA48">
        <w:rPr>
          <w:color w:val="1F4E79" w:themeColor="accent5" w:themeShade="80"/>
        </w:rPr>
        <w:t>Tender Evaluation Process</w:t>
      </w:r>
      <w:bookmarkEnd w:id="29"/>
    </w:p>
    <w:p w14:paraId="5D84970F" w14:textId="61409F6B" w:rsidR="0033390E" w:rsidRPr="00AE1207" w:rsidRDefault="0033390E" w:rsidP="0033390E">
      <w:pPr>
        <w:rPr>
          <w:rFonts w:eastAsiaTheme="majorEastAsia"/>
        </w:rPr>
      </w:pPr>
      <w:r w:rsidRPr="00AE1207">
        <w:rPr>
          <w:rFonts w:eastAsiaTheme="majorEastAsia"/>
        </w:rPr>
        <w:t xml:space="preserve">The submitted Tenders will be subject to a </w:t>
      </w:r>
      <w:r w:rsidR="00D865ED" w:rsidRPr="00AE1207">
        <w:rPr>
          <w:rFonts w:eastAsiaTheme="majorEastAsia"/>
        </w:rPr>
        <w:t>three</w:t>
      </w:r>
      <w:r w:rsidRPr="00AE1207">
        <w:rPr>
          <w:rFonts w:eastAsiaTheme="majorEastAsia"/>
        </w:rPr>
        <w:t>-part evaluation process at Tender Evaluation Stage.</w:t>
      </w:r>
    </w:p>
    <w:p w14:paraId="3F19A69A" w14:textId="77777777" w:rsidR="002A43DA" w:rsidRPr="00AE1207" w:rsidRDefault="002A43DA" w:rsidP="00612CBF">
      <w:pPr>
        <w:pStyle w:val="Heading3"/>
        <w:numPr>
          <w:ilvl w:val="2"/>
          <w:numId w:val="1"/>
        </w:numPr>
        <w:spacing w:line="360" w:lineRule="auto"/>
        <w:rPr>
          <w:color w:val="1F4E79" w:themeColor="accent5" w:themeShade="80"/>
        </w:rPr>
      </w:pPr>
      <w:bookmarkStart w:id="30" w:name="_Toc2025033885"/>
      <w:r w:rsidRPr="529FEA48">
        <w:rPr>
          <w:color w:val="1F4E79" w:themeColor="accent5" w:themeShade="80"/>
        </w:rPr>
        <w:t>Part One – Initial Screening Assessment</w:t>
      </w:r>
      <w:bookmarkEnd w:id="30"/>
    </w:p>
    <w:p w14:paraId="29929298" w14:textId="77777777" w:rsidR="00B464C9" w:rsidRPr="00AE1207" w:rsidRDefault="00B464C9" w:rsidP="00B464C9">
      <w:pPr>
        <w:ind w:left="720"/>
        <w:rPr>
          <w:rFonts w:eastAsiaTheme="majorEastAsia"/>
        </w:rPr>
      </w:pPr>
      <w:r w:rsidRPr="00AE1207">
        <w:rPr>
          <w:rFonts w:eastAsiaTheme="majorEastAsia"/>
        </w:rPr>
        <w:t>Tenders will be subject to an initial screening assessment to confirm:</w:t>
      </w:r>
    </w:p>
    <w:p w14:paraId="050DBAEF" w14:textId="0B7F60E6" w:rsidR="00B464C9" w:rsidRPr="00AE1207" w:rsidRDefault="00B464C9" w:rsidP="00B464C9">
      <w:pPr>
        <w:pStyle w:val="ListParagraph"/>
        <w:numPr>
          <w:ilvl w:val="0"/>
          <w:numId w:val="8"/>
        </w:numPr>
        <w:rPr>
          <w:rFonts w:eastAsiaTheme="majorEastAsia"/>
        </w:rPr>
      </w:pPr>
      <w:r w:rsidRPr="00AE1207">
        <w:rPr>
          <w:rFonts w:eastAsiaTheme="majorEastAsia"/>
        </w:rPr>
        <w:t xml:space="preserve">the Tender has been submitted on time, is completed correctly, is materially complete and meets the requirements of the invitation </w:t>
      </w:r>
      <w:proofErr w:type="gramStart"/>
      <w:r w:rsidRPr="00AE1207">
        <w:rPr>
          <w:rFonts w:eastAsiaTheme="majorEastAsia"/>
        </w:rPr>
        <w:t>documents;</w:t>
      </w:r>
      <w:proofErr w:type="gramEnd"/>
    </w:p>
    <w:p w14:paraId="7AC904EA" w14:textId="1DF5BE76" w:rsidR="00B464C9" w:rsidRPr="00AE1207" w:rsidRDefault="00B464C9" w:rsidP="00B464C9">
      <w:pPr>
        <w:pStyle w:val="ListParagraph"/>
        <w:numPr>
          <w:ilvl w:val="0"/>
          <w:numId w:val="8"/>
        </w:numPr>
        <w:rPr>
          <w:rFonts w:eastAsiaTheme="majorEastAsia"/>
        </w:rPr>
      </w:pPr>
      <w:r w:rsidRPr="00AE1207">
        <w:rPr>
          <w:rFonts w:eastAsiaTheme="majorEastAsia"/>
        </w:rPr>
        <w:t>the Tender is sufficiently complete to enable it to be evaluated in accordance with the tender specification; and</w:t>
      </w:r>
    </w:p>
    <w:p w14:paraId="3226D13F" w14:textId="289C17F6" w:rsidR="002A43DA" w:rsidRPr="00AE1207" w:rsidRDefault="00B464C9" w:rsidP="00B464C9">
      <w:pPr>
        <w:pStyle w:val="ListParagraph"/>
        <w:numPr>
          <w:ilvl w:val="0"/>
          <w:numId w:val="8"/>
        </w:numPr>
        <w:rPr>
          <w:rFonts w:eastAsiaTheme="majorEastAsia"/>
        </w:rPr>
      </w:pPr>
      <w:r w:rsidRPr="00AE1207">
        <w:rPr>
          <w:rFonts w:eastAsiaTheme="majorEastAsia"/>
        </w:rPr>
        <w:t>The Tenderer has not contravened any of their terms and conditions of the tender process.</w:t>
      </w:r>
    </w:p>
    <w:p w14:paraId="553DA567" w14:textId="77777777" w:rsidR="00B464C9" w:rsidRPr="00AE1207" w:rsidRDefault="00B464C9" w:rsidP="00B464C9">
      <w:pPr>
        <w:pStyle w:val="ListParagraph"/>
        <w:ind w:left="1440"/>
        <w:rPr>
          <w:rFonts w:eastAsiaTheme="majorEastAsia"/>
        </w:rPr>
      </w:pPr>
    </w:p>
    <w:p w14:paraId="23B0C9BF" w14:textId="77777777" w:rsidR="00C71148" w:rsidRPr="00AE1207" w:rsidRDefault="00C71148" w:rsidP="00612CBF">
      <w:pPr>
        <w:pStyle w:val="Heading3"/>
        <w:numPr>
          <w:ilvl w:val="2"/>
          <w:numId w:val="1"/>
        </w:numPr>
        <w:spacing w:line="360" w:lineRule="auto"/>
        <w:rPr>
          <w:color w:val="1F4E79" w:themeColor="accent5" w:themeShade="80"/>
        </w:rPr>
      </w:pPr>
      <w:bookmarkStart w:id="31" w:name="_Toc613274365"/>
      <w:r w:rsidRPr="529FEA48">
        <w:rPr>
          <w:color w:val="1F4E79" w:themeColor="accent5" w:themeShade="80"/>
        </w:rPr>
        <w:lastRenderedPageBreak/>
        <w:t>Part Two – Qualification Pass/Fail Questions</w:t>
      </w:r>
      <w:bookmarkEnd w:id="31"/>
    </w:p>
    <w:p w14:paraId="56E5CAB6" w14:textId="7C5E6A9E" w:rsidR="0099235D" w:rsidRPr="00AE1207" w:rsidRDefault="0099235D" w:rsidP="0099235D">
      <w:pPr>
        <w:ind w:left="720"/>
        <w:rPr>
          <w:rFonts w:eastAsiaTheme="majorEastAsia"/>
        </w:rPr>
      </w:pPr>
      <w:r w:rsidRPr="00AE1207">
        <w:rPr>
          <w:rFonts w:eastAsiaTheme="majorEastAsia"/>
        </w:rPr>
        <w:t xml:space="preserve">If a Tenderer fails on any of the Qualification ‘Pass/Fail’ questions as set out in Table </w:t>
      </w:r>
      <w:r w:rsidR="00E65C6E" w:rsidRPr="00AE1207">
        <w:rPr>
          <w:rFonts w:eastAsiaTheme="majorEastAsia"/>
        </w:rPr>
        <w:t>3</w:t>
      </w:r>
      <w:r w:rsidR="00090249" w:rsidRPr="00AE1207">
        <w:rPr>
          <w:rFonts w:eastAsiaTheme="majorEastAsia"/>
        </w:rPr>
        <w:t xml:space="preserve"> - Foundation Questions</w:t>
      </w:r>
      <w:r w:rsidRPr="00AE1207">
        <w:rPr>
          <w:rFonts w:eastAsiaTheme="majorEastAsia"/>
        </w:rPr>
        <w:t xml:space="preserve">, </w:t>
      </w:r>
      <w:r w:rsidR="00CD0C1B" w:rsidRPr="00AE1207">
        <w:rPr>
          <w:rFonts w:eastAsiaTheme="majorEastAsia"/>
        </w:rPr>
        <w:t xml:space="preserve">Barcud Shared Services </w:t>
      </w:r>
      <w:r w:rsidRPr="00AE1207">
        <w:rPr>
          <w:rFonts w:eastAsiaTheme="majorEastAsia"/>
        </w:rPr>
        <w:t xml:space="preserve">will disqualify the Tenderer at this stage and will not proceed to evaluate the Quality or Price submission. </w:t>
      </w:r>
      <w:r w:rsidR="00CD0C1B" w:rsidRPr="00AE1207">
        <w:rPr>
          <w:rFonts w:eastAsiaTheme="majorEastAsia"/>
        </w:rPr>
        <w:t xml:space="preserve">Barcud Shared Services </w:t>
      </w:r>
      <w:r w:rsidRPr="00AE1207">
        <w:rPr>
          <w:rFonts w:eastAsiaTheme="majorEastAsia"/>
        </w:rPr>
        <w:t xml:space="preserve">reserves the right to seek clarification from the Tenderer if any answer to the ‘Pass/Fail’ questions is not clear. </w:t>
      </w:r>
    </w:p>
    <w:p w14:paraId="64ABBA0B" w14:textId="085BD299" w:rsidR="002A43DA" w:rsidRPr="00AE1207" w:rsidRDefault="0099235D" w:rsidP="0099235D">
      <w:pPr>
        <w:ind w:left="720"/>
        <w:rPr>
          <w:rFonts w:eastAsiaTheme="majorEastAsia"/>
        </w:rPr>
      </w:pPr>
      <w:r w:rsidRPr="00AE1207">
        <w:rPr>
          <w:rFonts w:eastAsiaTheme="majorEastAsia"/>
        </w:rPr>
        <w:t xml:space="preserve">Tenderers must be aware that if they fail any of the ‘Pass/Fail’ questions then their bid will be </w:t>
      </w:r>
      <w:proofErr w:type="gramStart"/>
      <w:r w:rsidRPr="00AE1207">
        <w:rPr>
          <w:rFonts w:eastAsiaTheme="majorEastAsia"/>
        </w:rPr>
        <w:t>rejected</w:t>
      </w:r>
      <w:proofErr w:type="gramEnd"/>
      <w:r w:rsidRPr="00AE1207">
        <w:rPr>
          <w:rFonts w:eastAsiaTheme="majorEastAsia"/>
        </w:rPr>
        <w:t xml:space="preserve"> and they will not proceed further in the tender process.</w:t>
      </w:r>
    </w:p>
    <w:p w14:paraId="4A4CD116" w14:textId="462BEAEB" w:rsidR="00F76581" w:rsidRPr="00AE1207" w:rsidRDefault="00F76581" w:rsidP="00612CBF">
      <w:pPr>
        <w:pStyle w:val="Heading3"/>
        <w:numPr>
          <w:ilvl w:val="2"/>
          <w:numId w:val="1"/>
        </w:numPr>
        <w:spacing w:line="360" w:lineRule="auto"/>
        <w:rPr>
          <w:color w:val="1F4E79" w:themeColor="accent5" w:themeShade="80"/>
        </w:rPr>
      </w:pPr>
      <w:bookmarkStart w:id="32" w:name="_Toc33458453"/>
      <w:r w:rsidRPr="529FEA48">
        <w:rPr>
          <w:color w:val="1F4E79" w:themeColor="accent5" w:themeShade="80"/>
        </w:rPr>
        <w:t>‘Self-cleaning’</w:t>
      </w:r>
      <w:bookmarkEnd w:id="32"/>
    </w:p>
    <w:p w14:paraId="4C1BBAFE" w14:textId="77777777" w:rsidR="00BE0CDD" w:rsidRPr="00AE1207" w:rsidRDefault="00BE0CDD" w:rsidP="00BE0CDD">
      <w:pPr>
        <w:ind w:left="720"/>
        <w:rPr>
          <w:rFonts w:eastAsiaTheme="majorEastAsia"/>
        </w:rPr>
      </w:pPr>
      <w:r w:rsidRPr="00AE1207">
        <w:rPr>
          <w:rFonts w:eastAsiaTheme="majorEastAsia"/>
        </w:rPr>
        <w:t xml:space="preserve">Any Tenderer that answers a question of the Qualification Pass/Fail Questions that would constitute a ‘Fail’ should provide sufficient evidence, in a separate appendix, that provides a summary of the circumstances and any remedial action that has taken place subsequently and effectively “self-cleans” the situation referred to in that question. </w:t>
      </w:r>
    </w:p>
    <w:p w14:paraId="05F01986" w14:textId="50061747" w:rsidR="00BE0CDD" w:rsidRPr="00AE1207" w:rsidRDefault="00BE0CDD" w:rsidP="00BE0CDD">
      <w:pPr>
        <w:ind w:left="720"/>
        <w:rPr>
          <w:rFonts w:eastAsiaTheme="majorEastAsia"/>
        </w:rPr>
      </w:pPr>
      <w:r w:rsidRPr="00AE1207">
        <w:rPr>
          <w:rFonts w:eastAsiaTheme="majorEastAsia"/>
        </w:rPr>
        <w:t xml:space="preserve">The Tenderer </w:t>
      </w:r>
      <w:proofErr w:type="gramStart"/>
      <w:r w:rsidRPr="00AE1207">
        <w:rPr>
          <w:rFonts w:eastAsiaTheme="majorEastAsia"/>
        </w:rPr>
        <w:t>has to</w:t>
      </w:r>
      <w:proofErr w:type="gramEnd"/>
      <w:r w:rsidRPr="00AE1207">
        <w:rPr>
          <w:rFonts w:eastAsiaTheme="majorEastAsia"/>
        </w:rPr>
        <w:t xml:space="preserve"> demonstrate it has taken such remedial action, to the satisfaction of </w:t>
      </w:r>
      <w:r w:rsidR="00CD0C1B" w:rsidRPr="00AE1207">
        <w:rPr>
          <w:rFonts w:eastAsiaTheme="majorEastAsia"/>
        </w:rPr>
        <w:t>Barcud Shared Services</w:t>
      </w:r>
      <w:r w:rsidRPr="00AE1207">
        <w:rPr>
          <w:rFonts w:eastAsiaTheme="majorEastAsia"/>
        </w:rPr>
        <w:t>, in each case.</w:t>
      </w:r>
    </w:p>
    <w:p w14:paraId="6473926B" w14:textId="3BB0DF4C" w:rsidR="00BE0CDD" w:rsidRPr="00AE1207" w:rsidRDefault="00BE0CDD" w:rsidP="00BE0CDD">
      <w:pPr>
        <w:ind w:left="720"/>
        <w:rPr>
          <w:rFonts w:eastAsiaTheme="majorEastAsia"/>
        </w:rPr>
      </w:pPr>
      <w:r w:rsidRPr="00AE1207">
        <w:rPr>
          <w:rFonts w:eastAsiaTheme="majorEastAsia"/>
        </w:rPr>
        <w:t xml:space="preserve">If such evidence is considered by </w:t>
      </w:r>
      <w:r w:rsidR="00CD0C1B" w:rsidRPr="00AE1207">
        <w:rPr>
          <w:rFonts w:eastAsiaTheme="majorEastAsia"/>
        </w:rPr>
        <w:t xml:space="preserve">Barcud Shared Services </w:t>
      </w:r>
      <w:r w:rsidRPr="00AE1207">
        <w:rPr>
          <w:rFonts w:eastAsiaTheme="majorEastAsia"/>
        </w:rPr>
        <w:t>(whose decision will be final) as sufficient, the Tenderer concerned shall be allowed to continue in the process.</w:t>
      </w:r>
    </w:p>
    <w:p w14:paraId="40C5109A" w14:textId="77777777" w:rsidR="00BE0CDD" w:rsidRPr="00AE1207" w:rsidRDefault="00BE0CDD" w:rsidP="00BE0CDD">
      <w:pPr>
        <w:ind w:left="720"/>
        <w:rPr>
          <w:rFonts w:eastAsiaTheme="majorEastAsia"/>
        </w:rPr>
      </w:pPr>
      <w:proofErr w:type="gramStart"/>
      <w:r w:rsidRPr="00AE1207">
        <w:rPr>
          <w:rFonts w:eastAsiaTheme="majorEastAsia"/>
        </w:rPr>
        <w:t>In order for</w:t>
      </w:r>
      <w:proofErr w:type="gramEnd"/>
      <w:r w:rsidRPr="00AE1207">
        <w:rPr>
          <w:rFonts w:eastAsiaTheme="majorEastAsia"/>
        </w:rPr>
        <w:t xml:space="preserve"> the evidence referred to above to be sufficient the Tenderer shall, as a minimum, prove that it has:</w:t>
      </w:r>
    </w:p>
    <w:p w14:paraId="631AB5D7" w14:textId="01E1A3AF" w:rsidR="00BE0CDD" w:rsidRPr="00AE1207" w:rsidRDefault="00BE0CDD" w:rsidP="00BE0CDD">
      <w:pPr>
        <w:pStyle w:val="ListParagraph"/>
        <w:numPr>
          <w:ilvl w:val="0"/>
          <w:numId w:val="10"/>
        </w:numPr>
        <w:rPr>
          <w:rFonts w:eastAsiaTheme="majorEastAsia"/>
        </w:rPr>
      </w:pPr>
      <w:r w:rsidRPr="00AE1207">
        <w:rPr>
          <w:rFonts w:eastAsiaTheme="majorEastAsia"/>
        </w:rPr>
        <w:t xml:space="preserve">Provided an adequate explanation of the circumstances why they have “failed” and/or any remedial action that has taken place subsequently that effectively “self-cleans” the situation referred to in that question which satisfies </w:t>
      </w:r>
      <w:r w:rsidR="00CD0C1B" w:rsidRPr="00AE1207">
        <w:rPr>
          <w:rFonts w:eastAsiaTheme="majorEastAsia"/>
        </w:rPr>
        <w:t xml:space="preserve">Barcud Shared Services </w:t>
      </w:r>
      <w:r w:rsidRPr="00AE1207">
        <w:rPr>
          <w:rFonts w:eastAsiaTheme="majorEastAsia"/>
        </w:rPr>
        <w:t>that they can proceed further in the process.</w:t>
      </w:r>
    </w:p>
    <w:p w14:paraId="12BEE767" w14:textId="510DC9D6" w:rsidR="00BE0CDD" w:rsidRPr="00AE1207" w:rsidRDefault="00BE0CDD" w:rsidP="00BE0CDD">
      <w:pPr>
        <w:pStyle w:val="ListParagraph"/>
        <w:numPr>
          <w:ilvl w:val="0"/>
          <w:numId w:val="10"/>
        </w:numPr>
        <w:rPr>
          <w:rFonts w:eastAsiaTheme="majorEastAsia"/>
        </w:rPr>
      </w:pPr>
      <w:r w:rsidRPr="00AE1207">
        <w:rPr>
          <w:rFonts w:eastAsiaTheme="majorEastAsia"/>
        </w:rPr>
        <w:t>Paid or undertaken to pay compensation in respect of any damage caused by the criminal offence or misconduct.</w:t>
      </w:r>
    </w:p>
    <w:p w14:paraId="40C01C48" w14:textId="7D33D464" w:rsidR="00BE0CDD" w:rsidRPr="00AE1207" w:rsidRDefault="00BE0CDD" w:rsidP="00BE0CDD">
      <w:pPr>
        <w:pStyle w:val="ListParagraph"/>
        <w:numPr>
          <w:ilvl w:val="0"/>
          <w:numId w:val="10"/>
        </w:numPr>
        <w:rPr>
          <w:rFonts w:eastAsiaTheme="majorEastAsia"/>
        </w:rPr>
      </w:pPr>
      <w:r w:rsidRPr="00AE1207">
        <w:rPr>
          <w:rFonts w:eastAsiaTheme="majorEastAsia"/>
        </w:rPr>
        <w:t>Clarified the facts and circumstances in a comprehensive manner by actively collaborating with the investigating authorities.</w:t>
      </w:r>
    </w:p>
    <w:p w14:paraId="028BF1B0" w14:textId="2FAC8A08" w:rsidR="00BE0CDD" w:rsidRPr="00AE1207" w:rsidRDefault="00BE0CDD" w:rsidP="00BE0CDD">
      <w:pPr>
        <w:pStyle w:val="ListParagraph"/>
        <w:numPr>
          <w:ilvl w:val="0"/>
          <w:numId w:val="10"/>
        </w:numPr>
        <w:rPr>
          <w:rFonts w:eastAsiaTheme="majorEastAsia"/>
        </w:rPr>
      </w:pPr>
      <w:r w:rsidRPr="00AE1207">
        <w:rPr>
          <w:rFonts w:eastAsiaTheme="majorEastAsia"/>
        </w:rPr>
        <w:t>Taken concrete technical, organisational and personnel measures that are appropriate to prevent further criminal offences or misconduct.</w:t>
      </w:r>
    </w:p>
    <w:p w14:paraId="62785081" w14:textId="0FBA1603" w:rsidR="00BE0CDD" w:rsidRPr="00AE1207" w:rsidRDefault="00BE0CDD" w:rsidP="00BE0CDD">
      <w:pPr>
        <w:ind w:left="720"/>
        <w:rPr>
          <w:rFonts w:eastAsiaTheme="majorEastAsia"/>
        </w:rPr>
      </w:pPr>
      <w:r w:rsidRPr="00AE1207">
        <w:rPr>
          <w:rFonts w:eastAsiaTheme="majorEastAsia"/>
        </w:rPr>
        <w:t xml:space="preserve">The measures taken by the Tenderer shall be evaluated </w:t>
      </w:r>
      <w:proofErr w:type="gramStart"/>
      <w:r w:rsidRPr="00AE1207">
        <w:rPr>
          <w:rFonts w:eastAsiaTheme="majorEastAsia"/>
        </w:rPr>
        <w:t>taking into account</w:t>
      </w:r>
      <w:proofErr w:type="gramEnd"/>
      <w:r w:rsidRPr="00AE1207">
        <w:rPr>
          <w:rFonts w:eastAsiaTheme="majorEastAsia"/>
        </w:rPr>
        <w:t xml:space="preserve"> the gravity and particular circumstances of the “</w:t>
      </w:r>
      <w:proofErr w:type="gramStart"/>
      <w:r w:rsidRPr="00AE1207">
        <w:rPr>
          <w:rFonts w:eastAsiaTheme="majorEastAsia"/>
        </w:rPr>
        <w:t>fail</w:t>
      </w:r>
      <w:proofErr w:type="gramEnd"/>
      <w:r w:rsidRPr="00AE1207">
        <w:rPr>
          <w:rFonts w:eastAsiaTheme="majorEastAsia"/>
        </w:rPr>
        <w:t xml:space="preserve">”, criminal offence or misconduct. </w:t>
      </w:r>
    </w:p>
    <w:p w14:paraId="23ED0052" w14:textId="709BF072" w:rsidR="00F76581" w:rsidRPr="00AE1207" w:rsidRDefault="00BE0CDD" w:rsidP="00BE0CDD">
      <w:pPr>
        <w:ind w:left="720"/>
        <w:rPr>
          <w:rFonts w:eastAsiaTheme="majorEastAsia"/>
        </w:rPr>
      </w:pPr>
      <w:r w:rsidRPr="00AE1207">
        <w:rPr>
          <w:rFonts w:eastAsiaTheme="majorEastAsia"/>
        </w:rPr>
        <w:t xml:space="preserve">Where the measures are considered by </w:t>
      </w:r>
      <w:r w:rsidR="00CD0C1B" w:rsidRPr="00AE1207">
        <w:rPr>
          <w:rFonts w:eastAsiaTheme="majorEastAsia"/>
        </w:rPr>
        <w:t xml:space="preserve">Barcud Shared Services </w:t>
      </w:r>
      <w:r w:rsidRPr="00AE1207">
        <w:rPr>
          <w:rFonts w:eastAsiaTheme="majorEastAsia"/>
        </w:rPr>
        <w:t>to be insufficient, the Tenderer shall be given a statement of the reasons for that decision.</w:t>
      </w:r>
    </w:p>
    <w:p w14:paraId="05233361" w14:textId="77777777" w:rsidR="00044344" w:rsidRPr="00AE1207" w:rsidRDefault="00044344" w:rsidP="00612CBF">
      <w:pPr>
        <w:pStyle w:val="Heading3"/>
        <w:numPr>
          <w:ilvl w:val="2"/>
          <w:numId w:val="1"/>
        </w:numPr>
        <w:spacing w:line="360" w:lineRule="auto"/>
        <w:rPr>
          <w:color w:val="1F4E79" w:themeColor="accent5" w:themeShade="80"/>
        </w:rPr>
      </w:pPr>
      <w:bookmarkStart w:id="33" w:name="_Toc713099468"/>
      <w:r w:rsidRPr="529FEA48">
        <w:rPr>
          <w:color w:val="1F4E79" w:themeColor="accent5" w:themeShade="80"/>
        </w:rPr>
        <w:t>Part Three – Quality Evaluation</w:t>
      </w:r>
      <w:bookmarkEnd w:id="33"/>
    </w:p>
    <w:p w14:paraId="2361189F" w14:textId="60F72555" w:rsidR="0069741A" w:rsidRPr="00AE1207" w:rsidRDefault="0069741A" w:rsidP="0069741A">
      <w:pPr>
        <w:ind w:left="720"/>
        <w:rPr>
          <w:rFonts w:eastAsiaTheme="majorEastAsia"/>
        </w:rPr>
      </w:pPr>
      <w:r w:rsidRPr="00AE1207">
        <w:rPr>
          <w:rFonts w:eastAsiaTheme="majorEastAsia"/>
        </w:rPr>
        <w:t xml:space="preserve">Tenderers who successfully ‘Pass’ all ‘Pass/Fail’ Questions, will be subject to a detailed evaluation of the scored “Quality Questions” in accordance with the Award Criteria and weightings as set out in Table </w:t>
      </w:r>
      <w:r w:rsidR="003A28C9" w:rsidRPr="00AE1207">
        <w:rPr>
          <w:rFonts w:eastAsiaTheme="majorEastAsia"/>
        </w:rPr>
        <w:t>4</w:t>
      </w:r>
      <w:r w:rsidR="00090249" w:rsidRPr="00AE1207">
        <w:rPr>
          <w:rFonts w:eastAsiaTheme="majorEastAsia"/>
        </w:rPr>
        <w:t>- Evaluation Questions</w:t>
      </w:r>
      <w:r w:rsidRPr="00AE1207">
        <w:rPr>
          <w:rFonts w:eastAsiaTheme="majorEastAsia"/>
        </w:rPr>
        <w:t>.</w:t>
      </w:r>
    </w:p>
    <w:p w14:paraId="461BA1FF" w14:textId="77777777" w:rsidR="0069741A" w:rsidRPr="00AE1207" w:rsidRDefault="0069741A" w:rsidP="0069741A">
      <w:pPr>
        <w:ind w:left="720"/>
        <w:rPr>
          <w:rFonts w:eastAsiaTheme="majorEastAsia"/>
        </w:rPr>
      </w:pPr>
      <w:r w:rsidRPr="00AE1207">
        <w:rPr>
          <w:rFonts w:eastAsiaTheme="majorEastAsia"/>
        </w:rPr>
        <w:lastRenderedPageBreak/>
        <w:t>Each quality question will be reviewed and scored based on the following rational:</w:t>
      </w:r>
    </w:p>
    <w:tbl>
      <w:tblPr>
        <w:tblStyle w:val="TableGrid"/>
        <w:tblW w:w="8460" w:type="dxa"/>
        <w:tblInd w:w="607" w:type="dxa"/>
        <w:tblLook w:val="04A0" w:firstRow="1" w:lastRow="0" w:firstColumn="1" w:lastColumn="0" w:noHBand="0" w:noVBand="1"/>
      </w:tblPr>
      <w:tblGrid>
        <w:gridCol w:w="846"/>
        <w:gridCol w:w="1559"/>
        <w:gridCol w:w="6055"/>
      </w:tblGrid>
      <w:tr w:rsidR="00C91ED5" w:rsidRPr="00AE1207" w14:paraId="0227C99A" w14:textId="77777777" w:rsidTr="00CC2C42">
        <w:tc>
          <w:tcPr>
            <w:tcW w:w="846" w:type="dxa"/>
            <w:shd w:val="clear" w:color="auto" w:fill="1F3864" w:themeFill="accent1" w:themeFillShade="80"/>
          </w:tcPr>
          <w:p w14:paraId="0C86AE88" w14:textId="77777777" w:rsidR="00C91ED5" w:rsidRPr="00AE1207" w:rsidRDefault="00C91ED5" w:rsidP="00E8198B">
            <w:pPr>
              <w:rPr>
                <w:b/>
                <w:bCs/>
              </w:rPr>
            </w:pPr>
            <w:r w:rsidRPr="00AE1207">
              <w:rPr>
                <w:b/>
                <w:bCs/>
              </w:rPr>
              <w:t>Scores</w:t>
            </w:r>
          </w:p>
        </w:tc>
        <w:tc>
          <w:tcPr>
            <w:tcW w:w="1559" w:type="dxa"/>
            <w:shd w:val="clear" w:color="auto" w:fill="1F3864" w:themeFill="accent1" w:themeFillShade="80"/>
          </w:tcPr>
          <w:p w14:paraId="25E248A3" w14:textId="77777777" w:rsidR="00C91ED5" w:rsidRPr="00AE1207" w:rsidRDefault="00C91ED5" w:rsidP="00E8198B">
            <w:pPr>
              <w:rPr>
                <w:b/>
                <w:bCs/>
              </w:rPr>
            </w:pPr>
            <w:r w:rsidRPr="00AE1207">
              <w:rPr>
                <w:b/>
                <w:bCs/>
              </w:rPr>
              <w:t>Remark</w:t>
            </w:r>
          </w:p>
        </w:tc>
        <w:tc>
          <w:tcPr>
            <w:tcW w:w="6055" w:type="dxa"/>
            <w:shd w:val="clear" w:color="auto" w:fill="1F3864" w:themeFill="accent1" w:themeFillShade="80"/>
          </w:tcPr>
          <w:p w14:paraId="750955A6" w14:textId="77777777" w:rsidR="00C91ED5" w:rsidRPr="00AE1207" w:rsidRDefault="00C91ED5" w:rsidP="00E8198B">
            <w:pPr>
              <w:rPr>
                <w:b/>
                <w:bCs/>
              </w:rPr>
            </w:pPr>
            <w:r w:rsidRPr="00AE1207">
              <w:rPr>
                <w:b/>
                <w:bCs/>
              </w:rPr>
              <w:t>Evidence</w:t>
            </w:r>
          </w:p>
        </w:tc>
      </w:tr>
      <w:tr w:rsidR="00AA3A49" w:rsidRPr="00AE1207" w14:paraId="557E3C2E" w14:textId="77777777" w:rsidTr="00CC2C42">
        <w:trPr>
          <w:trHeight w:val="537"/>
        </w:trPr>
        <w:tc>
          <w:tcPr>
            <w:tcW w:w="846" w:type="dxa"/>
          </w:tcPr>
          <w:p w14:paraId="4B6DDC01" w14:textId="0D091F83" w:rsidR="00AA3A49" w:rsidRPr="00AE1207" w:rsidRDefault="00AA3A49" w:rsidP="00AA3A49">
            <w:r>
              <w:t>5</w:t>
            </w:r>
          </w:p>
        </w:tc>
        <w:tc>
          <w:tcPr>
            <w:tcW w:w="1559" w:type="dxa"/>
          </w:tcPr>
          <w:p w14:paraId="509E0202" w14:textId="77777777" w:rsidR="00AA3A49" w:rsidRPr="00AE1207" w:rsidRDefault="00AA3A49" w:rsidP="00AA3A49">
            <w:r w:rsidRPr="009664FA">
              <w:t>Excellent</w:t>
            </w:r>
          </w:p>
        </w:tc>
        <w:tc>
          <w:tcPr>
            <w:tcW w:w="6055" w:type="dxa"/>
          </w:tcPr>
          <w:p w14:paraId="58BFE9EE" w14:textId="4984D448" w:rsidR="00AA3A49" w:rsidRPr="00AE1207" w:rsidRDefault="00AA3A49" w:rsidP="00AA3A49">
            <w:r w:rsidRPr="00B44850">
              <w:t>Response is comprehensive and exceeds expectations. Demonstrates exceptional understanding.</w:t>
            </w:r>
          </w:p>
        </w:tc>
      </w:tr>
      <w:tr w:rsidR="00AA3A49" w:rsidRPr="00AE1207" w14:paraId="3D66028C" w14:textId="77777777" w:rsidTr="00CC2C42">
        <w:trPr>
          <w:trHeight w:val="537"/>
        </w:trPr>
        <w:tc>
          <w:tcPr>
            <w:tcW w:w="846" w:type="dxa"/>
          </w:tcPr>
          <w:p w14:paraId="66D7A00D" w14:textId="6CE61AFE" w:rsidR="00AA3A49" w:rsidRPr="00AE1207" w:rsidRDefault="00AA3A49" w:rsidP="00AA3A49">
            <w:r>
              <w:t>4</w:t>
            </w:r>
          </w:p>
        </w:tc>
        <w:tc>
          <w:tcPr>
            <w:tcW w:w="1559" w:type="dxa"/>
          </w:tcPr>
          <w:p w14:paraId="79240FC6" w14:textId="57B7A1C6" w:rsidR="00AA3A49" w:rsidRPr="00AE1207" w:rsidRDefault="00AA3A49" w:rsidP="00AA3A49">
            <w:r w:rsidRPr="00AE1207">
              <w:t>Good</w:t>
            </w:r>
            <w:r w:rsidRPr="00AE1207">
              <w:tab/>
            </w:r>
          </w:p>
        </w:tc>
        <w:tc>
          <w:tcPr>
            <w:tcW w:w="6055" w:type="dxa"/>
          </w:tcPr>
          <w:p w14:paraId="777E2533" w14:textId="5C984C61" w:rsidR="00AA3A49" w:rsidRPr="00AE1207" w:rsidRDefault="00AA3A49" w:rsidP="00AA3A49">
            <w:r w:rsidRPr="00E36961">
              <w:t>Response clearly meets the requirement to a good level. Demonstrates a strong understanding.</w:t>
            </w:r>
          </w:p>
        </w:tc>
      </w:tr>
      <w:tr w:rsidR="00AA3A49" w:rsidRPr="00AE1207" w14:paraId="52BF3B1B" w14:textId="77777777" w:rsidTr="00CC2C42">
        <w:trPr>
          <w:trHeight w:val="537"/>
        </w:trPr>
        <w:tc>
          <w:tcPr>
            <w:tcW w:w="846" w:type="dxa"/>
          </w:tcPr>
          <w:p w14:paraId="0D7C99CB" w14:textId="5E897B3C" w:rsidR="00AA3A49" w:rsidRPr="00AE1207" w:rsidRDefault="00AA3A49" w:rsidP="00AA3A49">
            <w:r>
              <w:t>3</w:t>
            </w:r>
          </w:p>
        </w:tc>
        <w:tc>
          <w:tcPr>
            <w:tcW w:w="1559" w:type="dxa"/>
          </w:tcPr>
          <w:p w14:paraId="0024A790" w14:textId="3173ADB8" w:rsidR="00AA3A49" w:rsidRPr="00AE1207" w:rsidRDefault="00AA3A49" w:rsidP="00AA3A49">
            <w:r w:rsidRPr="00610554">
              <w:t>Acceptable</w:t>
            </w:r>
          </w:p>
        </w:tc>
        <w:tc>
          <w:tcPr>
            <w:tcW w:w="6055" w:type="dxa"/>
          </w:tcPr>
          <w:p w14:paraId="193CF63D" w14:textId="46FCB5A6" w:rsidR="00AA3A49" w:rsidRPr="00AE1207" w:rsidRDefault="00AA3A49" w:rsidP="00AA3A49">
            <w:r w:rsidRPr="00AF3F52">
              <w:t>Response meets the requirement to a satisfactory level. Demonstrates a reasonable understanding with adequate evidence, however response lacks sufficient detail</w:t>
            </w:r>
            <w:r>
              <w:t>.</w:t>
            </w:r>
          </w:p>
        </w:tc>
      </w:tr>
      <w:tr w:rsidR="00AA3A49" w:rsidRPr="00AE1207" w14:paraId="42BBC510" w14:textId="77777777" w:rsidTr="00CC2C42">
        <w:trPr>
          <w:trHeight w:val="537"/>
        </w:trPr>
        <w:tc>
          <w:tcPr>
            <w:tcW w:w="846" w:type="dxa"/>
          </w:tcPr>
          <w:p w14:paraId="0D4B64D1" w14:textId="6D5C4A5B" w:rsidR="00AA3A49" w:rsidRPr="00AE1207" w:rsidRDefault="00AA3A49" w:rsidP="00AA3A49">
            <w:r>
              <w:t>2</w:t>
            </w:r>
          </w:p>
        </w:tc>
        <w:tc>
          <w:tcPr>
            <w:tcW w:w="1559" w:type="dxa"/>
          </w:tcPr>
          <w:p w14:paraId="20676218" w14:textId="1DC65066" w:rsidR="00AA3A49" w:rsidRPr="00AE1207" w:rsidRDefault="00AA3A49" w:rsidP="00AA3A49">
            <w:r w:rsidRPr="00437E28">
              <w:t>Weak</w:t>
            </w:r>
          </w:p>
        </w:tc>
        <w:tc>
          <w:tcPr>
            <w:tcW w:w="6055" w:type="dxa"/>
          </w:tcPr>
          <w:p w14:paraId="392B0717" w14:textId="15AF2CA0" w:rsidR="00AA3A49" w:rsidRPr="00AE1207" w:rsidRDefault="00AA3A49" w:rsidP="00AA3A49">
            <w:r w:rsidRPr="00D72807">
              <w:t>Response partially addresses the requirement but lacks sufficient detail, clarity, or supporting evidence. Basic understanding shown, but several areas can be improved.</w:t>
            </w:r>
          </w:p>
        </w:tc>
      </w:tr>
      <w:tr w:rsidR="00AA3A49" w:rsidRPr="00AE1207" w14:paraId="1A788539" w14:textId="77777777" w:rsidTr="00CC2C42">
        <w:trPr>
          <w:trHeight w:val="537"/>
        </w:trPr>
        <w:tc>
          <w:tcPr>
            <w:tcW w:w="846" w:type="dxa"/>
          </w:tcPr>
          <w:p w14:paraId="3883CA22" w14:textId="16DCAE1D" w:rsidR="00AA3A49" w:rsidRPr="00AE1207" w:rsidRDefault="00AA3A49" w:rsidP="00AA3A49">
            <w:r w:rsidRPr="00AE1207">
              <w:t>1</w:t>
            </w:r>
          </w:p>
        </w:tc>
        <w:tc>
          <w:tcPr>
            <w:tcW w:w="1559" w:type="dxa"/>
          </w:tcPr>
          <w:p w14:paraId="32EE5398" w14:textId="29204601" w:rsidR="00AA3A49" w:rsidRPr="00AE1207" w:rsidRDefault="00AA3A49" w:rsidP="00AA3A49">
            <w:r w:rsidRPr="00D2410C">
              <w:t>Poor</w:t>
            </w:r>
          </w:p>
        </w:tc>
        <w:tc>
          <w:tcPr>
            <w:tcW w:w="6055" w:type="dxa"/>
          </w:tcPr>
          <w:p w14:paraId="7C09AE81" w14:textId="34D8524E" w:rsidR="00AA3A49" w:rsidRPr="00AE1207" w:rsidRDefault="00AA3A49" w:rsidP="00AA3A49">
            <w:r w:rsidRPr="00481C2D">
              <w:t>Response shows minimal understanding of the requirement. Significant gaps in relevance, clarity, or evidence.</w:t>
            </w:r>
          </w:p>
        </w:tc>
      </w:tr>
      <w:tr w:rsidR="00AA3A49" w:rsidRPr="00AE1207" w14:paraId="3D9C6000" w14:textId="77777777" w:rsidTr="00CC2C42">
        <w:trPr>
          <w:trHeight w:val="537"/>
        </w:trPr>
        <w:tc>
          <w:tcPr>
            <w:tcW w:w="846" w:type="dxa"/>
          </w:tcPr>
          <w:p w14:paraId="1C9BA703" w14:textId="768EA305" w:rsidR="00AA3A49" w:rsidRPr="00AE1207" w:rsidRDefault="00AA3A49" w:rsidP="00AA3A49">
            <w:r w:rsidRPr="00AE1207">
              <w:t>0</w:t>
            </w:r>
          </w:p>
        </w:tc>
        <w:tc>
          <w:tcPr>
            <w:tcW w:w="1559" w:type="dxa"/>
          </w:tcPr>
          <w:p w14:paraId="1A62E6A0" w14:textId="77B6B108" w:rsidR="00AA3A49" w:rsidRPr="00AE1207" w:rsidRDefault="00AA3A49" w:rsidP="00AA3A49">
            <w:r w:rsidRPr="00601C7D">
              <w:t>Insufficient</w:t>
            </w:r>
          </w:p>
        </w:tc>
        <w:tc>
          <w:tcPr>
            <w:tcW w:w="6055" w:type="dxa"/>
          </w:tcPr>
          <w:p w14:paraId="5F363501" w14:textId="75D30768" w:rsidR="00AA3A49" w:rsidRPr="00AE1207" w:rsidRDefault="00AA3A49" w:rsidP="00AA3A49">
            <w:r w:rsidRPr="00535F3E">
              <w:t>Response is absent, irrelevant, or completely fails to address the requirement. No usable information or evidence provided.</w:t>
            </w:r>
          </w:p>
        </w:tc>
      </w:tr>
    </w:tbl>
    <w:p w14:paraId="388FED51" w14:textId="1E938FE8" w:rsidR="00F76581" w:rsidRPr="00AE1207" w:rsidRDefault="0069741A" w:rsidP="00C91ED5">
      <w:pPr>
        <w:ind w:left="720"/>
        <w:jc w:val="right"/>
        <w:rPr>
          <w:rFonts w:eastAsiaTheme="majorEastAsia"/>
          <w:sz w:val="20"/>
          <w:szCs w:val="20"/>
        </w:rPr>
      </w:pPr>
      <w:r w:rsidRPr="00AE1207">
        <w:rPr>
          <w:rFonts w:eastAsiaTheme="majorEastAsia"/>
          <w:sz w:val="20"/>
          <w:szCs w:val="20"/>
        </w:rPr>
        <w:t xml:space="preserve">Table </w:t>
      </w:r>
      <w:r w:rsidR="00BA6458" w:rsidRPr="00AE1207">
        <w:rPr>
          <w:rFonts w:eastAsiaTheme="majorEastAsia"/>
          <w:sz w:val="20"/>
          <w:szCs w:val="20"/>
        </w:rPr>
        <w:t>5</w:t>
      </w:r>
      <w:r w:rsidRPr="00AE1207">
        <w:rPr>
          <w:rFonts w:eastAsiaTheme="majorEastAsia"/>
          <w:sz w:val="20"/>
          <w:szCs w:val="20"/>
        </w:rPr>
        <w:t xml:space="preserve"> – Scoring Rationale</w:t>
      </w:r>
    </w:p>
    <w:p w14:paraId="2CF00BA7" w14:textId="4E6C2EE5" w:rsidR="00F20EEC" w:rsidRPr="00AE1207" w:rsidRDefault="00F20EEC" w:rsidP="00F20EEC">
      <w:pPr>
        <w:ind w:left="720"/>
        <w:rPr>
          <w:rFonts w:eastAsiaTheme="majorEastAsia"/>
        </w:rPr>
      </w:pPr>
      <w:r w:rsidRPr="00AE1207">
        <w:rPr>
          <w:rFonts w:eastAsiaTheme="majorEastAsia"/>
        </w:rPr>
        <w:t xml:space="preserve">The answers provided by every Tenderer to each question of the Tender Evaluation Stage will be marked in accordance with Table </w:t>
      </w:r>
      <w:r w:rsidR="00BA6458" w:rsidRPr="00AE1207">
        <w:rPr>
          <w:rFonts w:eastAsiaTheme="majorEastAsia"/>
        </w:rPr>
        <w:t>5</w:t>
      </w:r>
      <w:r w:rsidR="00A95900" w:rsidRPr="00AE1207">
        <w:rPr>
          <w:rFonts w:eastAsiaTheme="majorEastAsia"/>
          <w:sz w:val="20"/>
          <w:szCs w:val="20"/>
        </w:rPr>
        <w:t xml:space="preserve"> </w:t>
      </w:r>
      <w:r w:rsidR="00A95900" w:rsidRPr="00AE1207">
        <w:rPr>
          <w:rFonts w:eastAsiaTheme="majorEastAsia"/>
        </w:rPr>
        <w:t>– Scoring Rationale</w:t>
      </w:r>
      <w:r w:rsidRPr="00AE1207">
        <w:rPr>
          <w:rFonts w:eastAsiaTheme="majorEastAsia"/>
        </w:rPr>
        <w:t>.</w:t>
      </w:r>
    </w:p>
    <w:p w14:paraId="4BE59978" w14:textId="1D96750B" w:rsidR="00F20EEC" w:rsidRPr="00AE1207" w:rsidRDefault="00F20EEC" w:rsidP="00F20EEC">
      <w:pPr>
        <w:ind w:left="720"/>
        <w:rPr>
          <w:rFonts w:eastAsiaTheme="majorEastAsia"/>
        </w:rPr>
      </w:pPr>
      <w:r w:rsidRPr="00AE1207">
        <w:rPr>
          <w:rFonts w:eastAsiaTheme="majorEastAsia"/>
        </w:rPr>
        <w:t xml:space="preserve">The score achieved and the weighing for each question will be used to calculate a weighted quality score </w:t>
      </w:r>
      <w:r w:rsidR="00C81E4B" w:rsidRPr="00AE1207">
        <w:rPr>
          <w:rFonts w:eastAsiaTheme="majorEastAsia"/>
        </w:rPr>
        <w:t>percentage</w:t>
      </w:r>
      <w:r w:rsidRPr="00AE1207">
        <w:rPr>
          <w:rFonts w:eastAsiaTheme="majorEastAsia"/>
        </w:rPr>
        <w:t>.</w:t>
      </w:r>
    </w:p>
    <w:p w14:paraId="423D6809" w14:textId="77777777" w:rsidR="00F20EEC" w:rsidRPr="00AE1207" w:rsidRDefault="00F20EEC" w:rsidP="00F20EEC">
      <w:pPr>
        <w:ind w:left="720"/>
        <w:rPr>
          <w:rFonts w:eastAsiaTheme="majorEastAsia"/>
        </w:rPr>
      </w:pPr>
      <w:r w:rsidRPr="00AE1207">
        <w:rPr>
          <w:rFonts w:eastAsiaTheme="majorEastAsia"/>
        </w:rPr>
        <w:t>Each weighted quality score will be added together to reach a Total Weighted Quality Score.</w:t>
      </w:r>
    </w:p>
    <w:p w14:paraId="7AA4D486" w14:textId="582F9317" w:rsidR="00F20EEC" w:rsidRPr="00AE1207" w:rsidRDefault="00F20EEC" w:rsidP="00F20EEC">
      <w:pPr>
        <w:ind w:left="720"/>
        <w:rPr>
          <w:rFonts w:eastAsiaTheme="majorEastAsia"/>
        </w:rPr>
      </w:pPr>
      <w:r w:rsidRPr="00AE1207">
        <w:rPr>
          <w:rFonts w:eastAsiaTheme="majorEastAsia"/>
        </w:rPr>
        <w:t xml:space="preserve">This will be multiplied by the quality section weighting to arrive at the Overall Quality Score </w:t>
      </w:r>
      <w:r w:rsidR="00C81E4B" w:rsidRPr="00AE1207">
        <w:rPr>
          <w:rFonts w:eastAsiaTheme="majorEastAsia"/>
        </w:rPr>
        <w:t>percent</w:t>
      </w:r>
      <w:r w:rsidR="0057482A" w:rsidRPr="00AE1207">
        <w:rPr>
          <w:rFonts w:eastAsiaTheme="majorEastAsia"/>
        </w:rPr>
        <w:t>age.</w:t>
      </w:r>
    </w:p>
    <w:p w14:paraId="207A0148" w14:textId="77777777" w:rsidR="00FB00AD" w:rsidRDefault="00FB00AD" w:rsidP="00CB4759">
      <w:pPr>
        <w:ind w:left="720"/>
        <w:rPr>
          <w:rFonts w:eastAsiaTheme="majorEastAsia"/>
        </w:rPr>
      </w:pPr>
      <w:r w:rsidRPr="00AE1207">
        <w:rPr>
          <w:rFonts w:eastAsiaTheme="majorEastAsia"/>
        </w:rPr>
        <w:t>This weighted quality score will be used to identify the Tenderer’s relative positions.</w:t>
      </w:r>
    </w:p>
    <w:p w14:paraId="1CF8091D" w14:textId="77777777" w:rsidR="00FB00AD" w:rsidRPr="006220FA" w:rsidRDefault="00FB00AD" w:rsidP="00CB4759">
      <w:pPr>
        <w:ind w:left="720"/>
        <w:rPr>
          <w:rFonts w:eastAsiaTheme="majorEastAsia"/>
        </w:rPr>
      </w:pPr>
      <w:r w:rsidRPr="006220FA">
        <w:rPr>
          <w:rFonts w:eastAsiaTheme="majorEastAsia"/>
        </w:rPr>
        <w:t>Each question indicates a maximum word count, Tenderer are to indicate the number of words in each of their responses, any words which exceed the defined word count will be</w:t>
      </w:r>
      <w:r>
        <w:rPr>
          <w:rFonts w:eastAsiaTheme="majorEastAsia"/>
        </w:rPr>
        <w:t xml:space="preserve"> </w:t>
      </w:r>
      <w:r w:rsidRPr="006220FA">
        <w:rPr>
          <w:rFonts w:eastAsiaTheme="majorEastAsia"/>
        </w:rPr>
        <w:t xml:space="preserve">discounted from the evaluation.   </w:t>
      </w:r>
    </w:p>
    <w:p w14:paraId="728267D3" w14:textId="77777777" w:rsidR="00FB00AD" w:rsidRPr="006220FA" w:rsidRDefault="00FB00AD" w:rsidP="00CB4759">
      <w:pPr>
        <w:ind w:left="720"/>
        <w:rPr>
          <w:rFonts w:eastAsiaTheme="majorEastAsia"/>
        </w:rPr>
      </w:pPr>
      <w:r w:rsidRPr="006220FA">
        <w:rPr>
          <w:rFonts w:eastAsiaTheme="majorEastAsia"/>
        </w:rPr>
        <w:t>Tenderers may use tables/diagrams and attachments to support and/or demonstrate they meet the Requirement.  The word count does not apply to these sections; however, they must be relevant to the response, clearly referenced and not contain the detail of the response Tenderers require considering for their score to be awarded.  To avoid doubt, they are purely to support/evidence the Tenderers word count response.</w:t>
      </w:r>
    </w:p>
    <w:p w14:paraId="0FD5FA63" w14:textId="77777777" w:rsidR="00FB00AD" w:rsidRPr="00AE1207" w:rsidRDefault="00FB00AD" w:rsidP="00FB00AD">
      <w:pPr>
        <w:ind w:left="720"/>
        <w:rPr>
          <w:rFonts w:eastAsiaTheme="majorEastAsia"/>
        </w:rPr>
      </w:pPr>
      <w:r w:rsidRPr="006220FA">
        <w:rPr>
          <w:rFonts w:eastAsiaTheme="majorEastAsia"/>
        </w:rPr>
        <w:t xml:space="preserve">If the evaluation panel determines that a Tenderer is using an excessive number of supporting documents, tables, or diagrams </w:t>
      </w:r>
      <w:proofErr w:type="gramStart"/>
      <w:r w:rsidRPr="006220FA">
        <w:rPr>
          <w:rFonts w:eastAsiaTheme="majorEastAsia"/>
        </w:rPr>
        <w:t>in an attempt to</w:t>
      </w:r>
      <w:proofErr w:type="gramEnd"/>
      <w:r w:rsidRPr="006220FA">
        <w:rPr>
          <w:rFonts w:eastAsiaTheme="majorEastAsia"/>
        </w:rPr>
        <w:t xml:space="preserve"> circumvent the stated word count limits, such materials may be excluded from the evaluation process.</w:t>
      </w:r>
    </w:p>
    <w:tbl>
      <w:tblPr>
        <w:tblStyle w:val="ListTable3"/>
        <w:tblW w:w="8460" w:type="dxa"/>
        <w:tblInd w:w="607" w:type="dxa"/>
        <w:tblLook w:val="0000" w:firstRow="0" w:lastRow="0" w:firstColumn="0" w:lastColumn="0" w:noHBand="0" w:noVBand="0"/>
      </w:tblPr>
      <w:tblGrid>
        <w:gridCol w:w="1276"/>
        <w:gridCol w:w="1418"/>
        <w:gridCol w:w="1230"/>
        <w:gridCol w:w="1560"/>
        <w:gridCol w:w="1275"/>
        <w:gridCol w:w="1701"/>
      </w:tblGrid>
      <w:tr w:rsidR="00CC2C42" w:rsidRPr="00AE1207" w14:paraId="5A1D8E9C" w14:textId="77777777" w:rsidTr="006F500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8460" w:type="dxa"/>
            <w:gridSpan w:val="6"/>
            <w:shd w:val="clear" w:color="auto" w:fill="1F3864" w:themeFill="accent1" w:themeFillShade="80"/>
          </w:tcPr>
          <w:p w14:paraId="5E541103" w14:textId="55AC192A" w:rsidR="00CC2C42" w:rsidRPr="00AE1207" w:rsidRDefault="00CC2C42" w:rsidP="00E8198B">
            <w:pPr>
              <w:pStyle w:val="NoSpacing"/>
              <w:rPr>
                <w:b/>
                <w:bCs/>
                <w:sz w:val="18"/>
                <w:szCs w:val="18"/>
                <w:u w:val="single"/>
              </w:rPr>
            </w:pPr>
            <w:r w:rsidRPr="00AE1207">
              <w:rPr>
                <w:b/>
                <w:bCs/>
              </w:rPr>
              <w:t xml:space="preserve">Worked Example </w:t>
            </w:r>
            <w:r w:rsidRPr="00AE1207">
              <w:t>(For example purposes only</w:t>
            </w:r>
            <w:r w:rsidR="00415285">
              <w:t xml:space="preserve">, </w:t>
            </w:r>
            <w:r w:rsidR="00415285" w:rsidRPr="00415285">
              <w:t>not related to this tender</w:t>
            </w:r>
            <w:r w:rsidRPr="00AE1207">
              <w:t>)</w:t>
            </w:r>
          </w:p>
        </w:tc>
      </w:tr>
      <w:tr w:rsidR="00CC2C42" w:rsidRPr="00AE1207" w14:paraId="55730536" w14:textId="77777777" w:rsidTr="006F5008">
        <w:tc>
          <w:tcPr>
            <w:cnfStyle w:val="000010000000" w:firstRow="0" w:lastRow="0" w:firstColumn="0" w:lastColumn="0" w:oddVBand="1" w:evenVBand="0" w:oddHBand="0" w:evenHBand="0" w:firstRowFirstColumn="0" w:firstRowLastColumn="0" w:lastRowFirstColumn="0" w:lastRowLastColumn="0"/>
            <w:tcW w:w="8460" w:type="dxa"/>
            <w:gridSpan w:val="6"/>
          </w:tcPr>
          <w:p w14:paraId="3AF4CD71" w14:textId="77777777" w:rsidR="00CC2C42" w:rsidRPr="00AE1207" w:rsidRDefault="00CC2C42" w:rsidP="00E8198B">
            <w:pPr>
              <w:spacing w:after="160" w:line="259" w:lineRule="auto"/>
              <w:rPr>
                <w:b/>
                <w:bCs/>
                <w:sz w:val="18"/>
                <w:szCs w:val="18"/>
              </w:rPr>
            </w:pPr>
            <w:r w:rsidRPr="00AE1207">
              <w:rPr>
                <w:b/>
                <w:bCs/>
                <w:i/>
                <w:sz w:val="18"/>
                <w:szCs w:val="18"/>
              </w:rPr>
              <w:t>The formula</w:t>
            </w:r>
            <w:r w:rsidRPr="00AE1207">
              <w:rPr>
                <w:b/>
                <w:bCs/>
                <w:sz w:val="18"/>
                <w:szCs w:val="18"/>
              </w:rPr>
              <w:t>:</w:t>
            </w:r>
          </w:p>
          <w:p w14:paraId="5C7A2890" w14:textId="77777777" w:rsidR="00CC2C42" w:rsidRPr="00AE1207" w:rsidRDefault="00CC2C42" w:rsidP="00E8198B">
            <w:pPr>
              <w:spacing w:after="160" w:line="259" w:lineRule="auto"/>
              <w:rPr>
                <w:i/>
                <w:sz w:val="18"/>
                <w:szCs w:val="18"/>
                <w:u w:val="single"/>
              </w:rPr>
            </w:pPr>
            <w:r w:rsidRPr="00AE1207">
              <w:rPr>
                <w:i/>
                <w:sz w:val="18"/>
                <w:szCs w:val="18"/>
              </w:rPr>
              <w:t xml:space="preserve">(Score of question being evaluated/Maximum points available for question) x question weighing = Weighted score.  Sum of weighted scores * Quality section % weighing = </w:t>
            </w:r>
            <w:r w:rsidRPr="00AE1207">
              <w:rPr>
                <w:b/>
                <w:bCs/>
                <w:i/>
                <w:sz w:val="18"/>
                <w:szCs w:val="18"/>
              </w:rPr>
              <w:t>Overall Quality Score %</w:t>
            </w:r>
          </w:p>
        </w:tc>
      </w:tr>
      <w:tr w:rsidR="00CC2C42" w:rsidRPr="00AE1207" w14:paraId="58E20EB4" w14:textId="77777777" w:rsidTr="006F5008">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2694" w:type="dxa"/>
            <w:gridSpan w:val="2"/>
            <w:shd w:val="clear" w:color="auto" w:fill="1F3864" w:themeFill="accent1" w:themeFillShade="80"/>
          </w:tcPr>
          <w:p w14:paraId="389BCDD9" w14:textId="77777777" w:rsidR="00CC2C42" w:rsidRPr="00AE1207" w:rsidRDefault="00CC2C42" w:rsidP="00E8198B">
            <w:pPr>
              <w:spacing w:after="160" w:line="259" w:lineRule="auto"/>
              <w:rPr>
                <w:i/>
                <w:sz w:val="18"/>
                <w:szCs w:val="18"/>
              </w:rPr>
            </w:pPr>
          </w:p>
        </w:tc>
        <w:tc>
          <w:tcPr>
            <w:tcW w:w="2790" w:type="dxa"/>
            <w:gridSpan w:val="2"/>
            <w:shd w:val="clear" w:color="auto" w:fill="1F3864" w:themeFill="accent1" w:themeFillShade="80"/>
          </w:tcPr>
          <w:p w14:paraId="4C34C085" w14:textId="77777777" w:rsidR="00CC2C42" w:rsidRPr="00AE1207" w:rsidRDefault="00CC2C42" w:rsidP="00E8198B">
            <w:pPr>
              <w:spacing w:after="160" w:line="259" w:lineRule="auto"/>
              <w:cnfStyle w:val="000000100000" w:firstRow="0" w:lastRow="0" w:firstColumn="0" w:lastColumn="0" w:oddVBand="0" w:evenVBand="0" w:oddHBand="1" w:evenHBand="0" w:firstRowFirstColumn="0" w:firstRowLastColumn="0" w:lastRowFirstColumn="0" w:lastRowLastColumn="0"/>
              <w:rPr>
                <w:b/>
                <w:bCs/>
                <w:iCs/>
                <w:color w:val="FFFFFF" w:themeColor="background1"/>
                <w:sz w:val="18"/>
                <w:szCs w:val="18"/>
              </w:rPr>
            </w:pPr>
            <w:r w:rsidRPr="00AE1207">
              <w:rPr>
                <w:b/>
                <w:bCs/>
                <w:iCs/>
                <w:color w:val="FFFFFF" w:themeColor="background1"/>
                <w:sz w:val="18"/>
                <w:szCs w:val="18"/>
              </w:rPr>
              <w:t>Tenderer 1</w:t>
            </w:r>
          </w:p>
        </w:tc>
        <w:tc>
          <w:tcPr>
            <w:cnfStyle w:val="000010000000" w:firstRow="0" w:lastRow="0" w:firstColumn="0" w:lastColumn="0" w:oddVBand="1" w:evenVBand="0" w:oddHBand="0" w:evenHBand="0" w:firstRowFirstColumn="0" w:firstRowLastColumn="0" w:lastRowFirstColumn="0" w:lastRowLastColumn="0"/>
            <w:tcW w:w="2976" w:type="dxa"/>
            <w:gridSpan w:val="2"/>
            <w:shd w:val="clear" w:color="auto" w:fill="1F3864" w:themeFill="accent1" w:themeFillShade="80"/>
          </w:tcPr>
          <w:p w14:paraId="1ECA7B1F" w14:textId="77777777" w:rsidR="00CC2C42" w:rsidRPr="00AE1207" w:rsidRDefault="00CC2C42" w:rsidP="00E8198B">
            <w:pPr>
              <w:spacing w:after="160" w:line="259" w:lineRule="auto"/>
              <w:rPr>
                <w:b/>
                <w:bCs/>
                <w:iCs/>
                <w:color w:val="FFFFFF" w:themeColor="background1"/>
                <w:sz w:val="18"/>
                <w:szCs w:val="18"/>
              </w:rPr>
            </w:pPr>
            <w:r w:rsidRPr="00AE1207">
              <w:rPr>
                <w:b/>
                <w:bCs/>
                <w:iCs/>
                <w:color w:val="FFFFFF" w:themeColor="background1"/>
                <w:sz w:val="18"/>
                <w:szCs w:val="18"/>
              </w:rPr>
              <w:t>Tenderer 2</w:t>
            </w:r>
          </w:p>
        </w:tc>
      </w:tr>
      <w:tr w:rsidR="005842D7" w:rsidRPr="00AE1207" w14:paraId="5A51A37F" w14:textId="77777777" w:rsidTr="006F5008">
        <w:trPr>
          <w:trHeight w:val="330"/>
        </w:trPr>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14:paraId="735B034D" w14:textId="77777777" w:rsidR="005842D7" w:rsidRPr="00AE1207" w:rsidRDefault="005842D7" w:rsidP="005842D7">
            <w:pPr>
              <w:spacing w:after="160" w:line="259" w:lineRule="auto"/>
              <w:rPr>
                <w:iCs/>
                <w:sz w:val="18"/>
                <w:szCs w:val="18"/>
              </w:rPr>
            </w:pPr>
            <w:r w:rsidRPr="00AE1207">
              <w:rPr>
                <w:iCs/>
                <w:sz w:val="18"/>
                <w:szCs w:val="18"/>
              </w:rPr>
              <w:t>Question 1</w:t>
            </w:r>
          </w:p>
        </w:tc>
        <w:tc>
          <w:tcPr>
            <w:tcW w:w="1418" w:type="dxa"/>
            <w:shd w:val="clear" w:color="auto" w:fill="F2F2F2" w:themeFill="background1" w:themeFillShade="F2"/>
          </w:tcPr>
          <w:p w14:paraId="059AA11B" w14:textId="77777777" w:rsidR="005842D7" w:rsidRPr="00AE1207" w:rsidRDefault="005842D7" w:rsidP="005842D7">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Weighting: 10%</w:t>
            </w:r>
          </w:p>
        </w:tc>
        <w:tc>
          <w:tcPr>
            <w:cnfStyle w:val="000010000000" w:firstRow="0" w:lastRow="0" w:firstColumn="0" w:lastColumn="0" w:oddVBand="1" w:evenVBand="0" w:oddHBand="0" w:evenHBand="0" w:firstRowFirstColumn="0" w:firstRowLastColumn="0" w:lastRowFirstColumn="0" w:lastRowLastColumn="0"/>
            <w:tcW w:w="1230" w:type="dxa"/>
          </w:tcPr>
          <w:p w14:paraId="18232D4D" w14:textId="61923B7D" w:rsidR="005842D7" w:rsidRPr="00AE1207" w:rsidRDefault="005842D7" w:rsidP="005842D7">
            <w:pPr>
              <w:spacing w:after="160" w:line="259" w:lineRule="auto"/>
              <w:rPr>
                <w:iCs/>
                <w:sz w:val="18"/>
                <w:szCs w:val="18"/>
              </w:rPr>
            </w:pPr>
            <w:r w:rsidRPr="00AE1207">
              <w:rPr>
                <w:iCs/>
                <w:sz w:val="18"/>
                <w:szCs w:val="18"/>
              </w:rPr>
              <w:t xml:space="preserve">Score: </w:t>
            </w:r>
            <w:r>
              <w:rPr>
                <w:iCs/>
                <w:sz w:val="18"/>
                <w:szCs w:val="18"/>
              </w:rPr>
              <w:t>5</w:t>
            </w:r>
            <w:r w:rsidRPr="00AE1207">
              <w:rPr>
                <w:iCs/>
                <w:sz w:val="18"/>
                <w:szCs w:val="18"/>
              </w:rPr>
              <w:t>/</w:t>
            </w:r>
            <w:r>
              <w:rPr>
                <w:iCs/>
                <w:sz w:val="18"/>
                <w:szCs w:val="18"/>
              </w:rPr>
              <w:t>5</w:t>
            </w:r>
          </w:p>
        </w:tc>
        <w:tc>
          <w:tcPr>
            <w:tcW w:w="1560" w:type="dxa"/>
          </w:tcPr>
          <w:p w14:paraId="188DA80F" w14:textId="77777777" w:rsidR="005842D7" w:rsidRPr="00AE1207" w:rsidRDefault="005842D7" w:rsidP="005842D7">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Weighted score: 10%</w:t>
            </w:r>
          </w:p>
        </w:tc>
        <w:tc>
          <w:tcPr>
            <w:cnfStyle w:val="000010000000" w:firstRow="0" w:lastRow="0" w:firstColumn="0" w:lastColumn="0" w:oddVBand="1" w:evenVBand="0" w:oddHBand="0" w:evenHBand="0" w:firstRowFirstColumn="0" w:firstRowLastColumn="0" w:lastRowFirstColumn="0" w:lastRowLastColumn="0"/>
            <w:tcW w:w="1275" w:type="dxa"/>
          </w:tcPr>
          <w:p w14:paraId="0D750D10" w14:textId="6D2E4F56" w:rsidR="005842D7" w:rsidRPr="00AE1207" w:rsidRDefault="005842D7" w:rsidP="005842D7">
            <w:pPr>
              <w:spacing w:after="160" w:line="259" w:lineRule="auto"/>
              <w:ind w:left="-41" w:firstLine="41"/>
              <w:rPr>
                <w:iCs/>
                <w:sz w:val="18"/>
                <w:szCs w:val="18"/>
              </w:rPr>
            </w:pPr>
            <w:r w:rsidRPr="00AE1207">
              <w:rPr>
                <w:iCs/>
                <w:sz w:val="18"/>
                <w:szCs w:val="18"/>
              </w:rPr>
              <w:t xml:space="preserve">Score: </w:t>
            </w:r>
            <w:r>
              <w:rPr>
                <w:iCs/>
                <w:sz w:val="18"/>
                <w:szCs w:val="18"/>
              </w:rPr>
              <w:t>3</w:t>
            </w:r>
            <w:r w:rsidRPr="00AE1207">
              <w:rPr>
                <w:iCs/>
                <w:sz w:val="18"/>
                <w:szCs w:val="18"/>
              </w:rPr>
              <w:t>/</w:t>
            </w:r>
            <w:r>
              <w:rPr>
                <w:iCs/>
                <w:sz w:val="18"/>
                <w:szCs w:val="18"/>
              </w:rPr>
              <w:t>5</w:t>
            </w:r>
          </w:p>
        </w:tc>
        <w:tc>
          <w:tcPr>
            <w:tcW w:w="1701" w:type="dxa"/>
          </w:tcPr>
          <w:p w14:paraId="5E82C879" w14:textId="2511AEBC" w:rsidR="005842D7" w:rsidRPr="00AE1207" w:rsidRDefault="005842D7" w:rsidP="005842D7">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 xml:space="preserve">Weighted score: </w:t>
            </w:r>
            <w:r>
              <w:rPr>
                <w:iCs/>
                <w:sz w:val="18"/>
                <w:szCs w:val="18"/>
              </w:rPr>
              <w:t>6</w:t>
            </w:r>
            <w:r w:rsidRPr="00AE1207">
              <w:rPr>
                <w:iCs/>
                <w:sz w:val="18"/>
                <w:szCs w:val="18"/>
              </w:rPr>
              <w:t>%</w:t>
            </w:r>
          </w:p>
        </w:tc>
      </w:tr>
      <w:tr w:rsidR="005842D7" w:rsidRPr="00AE1207" w14:paraId="59EFDD85" w14:textId="77777777" w:rsidTr="006F5008">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14:paraId="08FA1B4D" w14:textId="77777777" w:rsidR="005842D7" w:rsidRPr="00AE1207" w:rsidRDefault="005842D7" w:rsidP="005842D7">
            <w:pPr>
              <w:spacing w:after="160" w:line="259" w:lineRule="auto"/>
              <w:rPr>
                <w:iCs/>
                <w:sz w:val="18"/>
                <w:szCs w:val="18"/>
              </w:rPr>
            </w:pPr>
            <w:r w:rsidRPr="00AE1207">
              <w:rPr>
                <w:iCs/>
                <w:sz w:val="18"/>
                <w:szCs w:val="18"/>
              </w:rPr>
              <w:t>Question 2</w:t>
            </w:r>
          </w:p>
        </w:tc>
        <w:tc>
          <w:tcPr>
            <w:tcW w:w="1418" w:type="dxa"/>
            <w:shd w:val="clear" w:color="auto" w:fill="F2F2F2" w:themeFill="background1" w:themeFillShade="F2"/>
          </w:tcPr>
          <w:p w14:paraId="7DF61C7B" w14:textId="77777777" w:rsidR="005842D7" w:rsidRPr="00AE1207" w:rsidRDefault="005842D7" w:rsidP="005842D7">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AE1207">
              <w:rPr>
                <w:iCs/>
                <w:sz w:val="18"/>
                <w:szCs w:val="18"/>
              </w:rPr>
              <w:t>Weighting: 10%</w:t>
            </w:r>
          </w:p>
        </w:tc>
        <w:tc>
          <w:tcPr>
            <w:cnfStyle w:val="000010000000" w:firstRow="0" w:lastRow="0" w:firstColumn="0" w:lastColumn="0" w:oddVBand="1" w:evenVBand="0" w:oddHBand="0" w:evenHBand="0" w:firstRowFirstColumn="0" w:firstRowLastColumn="0" w:lastRowFirstColumn="0" w:lastRowLastColumn="0"/>
            <w:tcW w:w="1230" w:type="dxa"/>
          </w:tcPr>
          <w:p w14:paraId="65AF8DC5" w14:textId="052476B7" w:rsidR="005842D7" w:rsidRPr="00AE1207" w:rsidRDefault="005842D7" w:rsidP="005842D7">
            <w:pPr>
              <w:spacing w:after="160" w:line="259" w:lineRule="auto"/>
              <w:rPr>
                <w:iCs/>
                <w:sz w:val="18"/>
                <w:szCs w:val="18"/>
              </w:rPr>
            </w:pPr>
            <w:r w:rsidRPr="00AE1207">
              <w:rPr>
                <w:iCs/>
                <w:sz w:val="18"/>
                <w:szCs w:val="18"/>
              </w:rPr>
              <w:t xml:space="preserve">Score: </w:t>
            </w:r>
            <w:r>
              <w:rPr>
                <w:iCs/>
                <w:sz w:val="18"/>
                <w:szCs w:val="18"/>
              </w:rPr>
              <w:t>3</w:t>
            </w:r>
            <w:r w:rsidRPr="00AE1207">
              <w:rPr>
                <w:iCs/>
                <w:sz w:val="18"/>
                <w:szCs w:val="18"/>
              </w:rPr>
              <w:t>/</w:t>
            </w:r>
            <w:r>
              <w:rPr>
                <w:iCs/>
                <w:sz w:val="18"/>
                <w:szCs w:val="18"/>
              </w:rPr>
              <w:t>5</w:t>
            </w:r>
          </w:p>
        </w:tc>
        <w:tc>
          <w:tcPr>
            <w:tcW w:w="1560" w:type="dxa"/>
          </w:tcPr>
          <w:p w14:paraId="1ADEBEC5" w14:textId="6E9E74D5" w:rsidR="005842D7" w:rsidRPr="00AE1207" w:rsidRDefault="005842D7" w:rsidP="005842D7">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AE1207">
              <w:rPr>
                <w:iCs/>
                <w:sz w:val="18"/>
                <w:szCs w:val="18"/>
              </w:rPr>
              <w:t xml:space="preserve">Weighted score: </w:t>
            </w:r>
            <w:r>
              <w:rPr>
                <w:iCs/>
                <w:sz w:val="18"/>
                <w:szCs w:val="18"/>
              </w:rPr>
              <w:t>6</w:t>
            </w:r>
            <w:r w:rsidRPr="00AE1207">
              <w:rPr>
                <w:iCs/>
                <w:sz w:val="18"/>
                <w:szCs w:val="18"/>
              </w:rPr>
              <w:t>%</w:t>
            </w:r>
          </w:p>
        </w:tc>
        <w:tc>
          <w:tcPr>
            <w:cnfStyle w:val="000010000000" w:firstRow="0" w:lastRow="0" w:firstColumn="0" w:lastColumn="0" w:oddVBand="1" w:evenVBand="0" w:oddHBand="0" w:evenHBand="0" w:firstRowFirstColumn="0" w:firstRowLastColumn="0" w:lastRowFirstColumn="0" w:lastRowLastColumn="0"/>
            <w:tcW w:w="1275" w:type="dxa"/>
          </w:tcPr>
          <w:p w14:paraId="6E495D3C" w14:textId="0794769B" w:rsidR="005842D7" w:rsidRPr="00AE1207" w:rsidRDefault="005842D7" w:rsidP="005842D7">
            <w:pPr>
              <w:spacing w:after="160" w:line="259" w:lineRule="auto"/>
              <w:rPr>
                <w:iCs/>
                <w:sz w:val="18"/>
                <w:szCs w:val="18"/>
              </w:rPr>
            </w:pPr>
            <w:r w:rsidRPr="00AE1207">
              <w:rPr>
                <w:iCs/>
                <w:sz w:val="18"/>
                <w:szCs w:val="18"/>
              </w:rPr>
              <w:t xml:space="preserve">Score: </w:t>
            </w:r>
            <w:r>
              <w:rPr>
                <w:iCs/>
                <w:sz w:val="18"/>
                <w:szCs w:val="18"/>
              </w:rPr>
              <w:t>5</w:t>
            </w:r>
            <w:r w:rsidRPr="00AE1207">
              <w:rPr>
                <w:iCs/>
                <w:sz w:val="18"/>
                <w:szCs w:val="18"/>
              </w:rPr>
              <w:t>/</w:t>
            </w:r>
            <w:r>
              <w:rPr>
                <w:iCs/>
                <w:sz w:val="18"/>
                <w:szCs w:val="18"/>
              </w:rPr>
              <w:t>5</w:t>
            </w:r>
          </w:p>
        </w:tc>
        <w:tc>
          <w:tcPr>
            <w:tcW w:w="1701" w:type="dxa"/>
          </w:tcPr>
          <w:p w14:paraId="0F8AC68E" w14:textId="77777777" w:rsidR="005842D7" w:rsidRPr="00AE1207" w:rsidRDefault="005842D7" w:rsidP="005842D7">
            <w:pPr>
              <w:spacing w:after="160" w:line="259" w:lineRule="auto"/>
              <w:cnfStyle w:val="000000100000" w:firstRow="0" w:lastRow="0" w:firstColumn="0" w:lastColumn="0" w:oddVBand="0" w:evenVBand="0" w:oddHBand="1" w:evenHBand="0" w:firstRowFirstColumn="0" w:firstRowLastColumn="0" w:lastRowFirstColumn="0" w:lastRowLastColumn="0"/>
              <w:rPr>
                <w:iCs/>
                <w:sz w:val="18"/>
                <w:szCs w:val="18"/>
              </w:rPr>
            </w:pPr>
            <w:r w:rsidRPr="00AE1207">
              <w:rPr>
                <w:iCs/>
                <w:sz w:val="18"/>
                <w:szCs w:val="18"/>
              </w:rPr>
              <w:t>Weighted score: 10%</w:t>
            </w:r>
          </w:p>
        </w:tc>
      </w:tr>
      <w:tr w:rsidR="005842D7" w:rsidRPr="00AE1207" w14:paraId="3AB4D5F7" w14:textId="77777777" w:rsidTr="006F5008">
        <w:trPr>
          <w:trHeight w:val="330"/>
        </w:trPr>
        <w:tc>
          <w:tcPr>
            <w:cnfStyle w:val="000010000000" w:firstRow="0" w:lastRow="0" w:firstColumn="0" w:lastColumn="0" w:oddVBand="1" w:evenVBand="0" w:oddHBand="0" w:evenHBand="0" w:firstRowFirstColumn="0" w:firstRowLastColumn="0" w:lastRowFirstColumn="0" w:lastRowLastColumn="0"/>
            <w:tcW w:w="1276" w:type="dxa"/>
            <w:shd w:val="clear" w:color="auto" w:fill="F2F2F2" w:themeFill="background1" w:themeFillShade="F2"/>
          </w:tcPr>
          <w:p w14:paraId="62123066" w14:textId="77777777" w:rsidR="005842D7" w:rsidRPr="00AE1207" w:rsidRDefault="005842D7" w:rsidP="005842D7">
            <w:pPr>
              <w:spacing w:after="160" w:line="259" w:lineRule="auto"/>
              <w:rPr>
                <w:iCs/>
                <w:sz w:val="18"/>
                <w:szCs w:val="18"/>
              </w:rPr>
            </w:pPr>
            <w:r w:rsidRPr="00AE1207">
              <w:rPr>
                <w:iCs/>
                <w:sz w:val="18"/>
                <w:szCs w:val="18"/>
              </w:rPr>
              <w:t>Question 3</w:t>
            </w:r>
          </w:p>
        </w:tc>
        <w:tc>
          <w:tcPr>
            <w:tcW w:w="1418" w:type="dxa"/>
            <w:shd w:val="clear" w:color="auto" w:fill="F2F2F2" w:themeFill="background1" w:themeFillShade="F2"/>
          </w:tcPr>
          <w:p w14:paraId="6ED7A746" w14:textId="77777777" w:rsidR="005842D7" w:rsidRPr="00AE1207" w:rsidRDefault="005842D7" w:rsidP="005842D7">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Weighting: 20%</w:t>
            </w:r>
          </w:p>
        </w:tc>
        <w:tc>
          <w:tcPr>
            <w:cnfStyle w:val="000010000000" w:firstRow="0" w:lastRow="0" w:firstColumn="0" w:lastColumn="0" w:oddVBand="1" w:evenVBand="0" w:oddHBand="0" w:evenHBand="0" w:firstRowFirstColumn="0" w:firstRowLastColumn="0" w:lastRowFirstColumn="0" w:lastRowLastColumn="0"/>
            <w:tcW w:w="1230" w:type="dxa"/>
          </w:tcPr>
          <w:p w14:paraId="623909AF" w14:textId="15BD3F5C" w:rsidR="005842D7" w:rsidRPr="00AE1207" w:rsidRDefault="005842D7" w:rsidP="005842D7">
            <w:pPr>
              <w:spacing w:after="160" w:line="259" w:lineRule="auto"/>
              <w:rPr>
                <w:iCs/>
                <w:sz w:val="18"/>
                <w:szCs w:val="18"/>
              </w:rPr>
            </w:pPr>
            <w:r w:rsidRPr="00AE1207">
              <w:rPr>
                <w:iCs/>
                <w:sz w:val="18"/>
                <w:szCs w:val="18"/>
              </w:rPr>
              <w:t xml:space="preserve">Score: </w:t>
            </w:r>
            <w:r>
              <w:rPr>
                <w:iCs/>
                <w:sz w:val="18"/>
                <w:szCs w:val="18"/>
              </w:rPr>
              <w:t>2</w:t>
            </w:r>
            <w:r w:rsidRPr="00AE1207">
              <w:rPr>
                <w:iCs/>
                <w:sz w:val="18"/>
                <w:szCs w:val="18"/>
              </w:rPr>
              <w:t>/</w:t>
            </w:r>
            <w:r>
              <w:rPr>
                <w:iCs/>
                <w:sz w:val="18"/>
                <w:szCs w:val="18"/>
              </w:rPr>
              <w:t>5</w:t>
            </w:r>
          </w:p>
        </w:tc>
        <w:tc>
          <w:tcPr>
            <w:tcW w:w="1560" w:type="dxa"/>
          </w:tcPr>
          <w:p w14:paraId="41357616" w14:textId="2C63EB53" w:rsidR="005842D7" w:rsidRPr="00AE1207" w:rsidRDefault="005842D7" w:rsidP="005842D7">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 xml:space="preserve">Weighted score: </w:t>
            </w:r>
            <w:r>
              <w:rPr>
                <w:iCs/>
                <w:sz w:val="18"/>
                <w:szCs w:val="18"/>
              </w:rPr>
              <w:t>8</w:t>
            </w:r>
            <w:r w:rsidRPr="00AE1207">
              <w:rPr>
                <w:iCs/>
                <w:sz w:val="18"/>
                <w:szCs w:val="18"/>
              </w:rPr>
              <w:t>%</w:t>
            </w:r>
          </w:p>
        </w:tc>
        <w:tc>
          <w:tcPr>
            <w:cnfStyle w:val="000010000000" w:firstRow="0" w:lastRow="0" w:firstColumn="0" w:lastColumn="0" w:oddVBand="1" w:evenVBand="0" w:oddHBand="0" w:evenHBand="0" w:firstRowFirstColumn="0" w:firstRowLastColumn="0" w:lastRowFirstColumn="0" w:lastRowLastColumn="0"/>
            <w:tcW w:w="1275" w:type="dxa"/>
          </w:tcPr>
          <w:p w14:paraId="3AFFF8F8" w14:textId="23C6FC84" w:rsidR="005842D7" w:rsidRPr="00AE1207" w:rsidRDefault="005842D7" w:rsidP="005842D7">
            <w:pPr>
              <w:spacing w:after="160" w:line="259" w:lineRule="auto"/>
              <w:rPr>
                <w:iCs/>
                <w:sz w:val="18"/>
                <w:szCs w:val="18"/>
              </w:rPr>
            </w:pPr>
            <w:r w:rsidRPr="00AE1207">
              <w:rPr>
                <w:iCs/>
                <w:sz w:val="18"/>
                <w:szCs w:val="18"/>
              </w:rPr>
              <w:t xml:space="preserve">Score: </w:t>
            </w:r>
            <w:r>
              <w:rPr>
                <w:iCs/>
                <w:sz w:val="18"/>
                <w:szCs w:val="18"/>
              </w:rPr>
              <w:t>3</w:t>
            </w:r>
            <w:r w:rsidRPr="00AE1207">
              <w:rPr>
                <w:iCs/>
                <w:sz w:val="18"/>
                <w:szCs w:val="18"/>
              </w:rPr>
              <w:t>/</w:t>
            </w:r>
            <w:r>
              <w:rPr>
                <w:iCs/>
                <w:sz w:val="18"/>
                <w:szCs w:val="18"/>
              </w:rPr>
              <w:t>5</w:t>
            </w:r>
          </w:p>
        </w:tc>
        <w:tc>
          <w:tcPr>
            <w:tcW w:w="1701" w:type="dxa"/>
          </w:tcPr>
          <w:p w14:paraId="08FF06CF" w14:textId="4B657947" w:rsidR="005842D7" w:rsidRPr="00AE1207" w:rsidRDefault="005842D7" w:rsidP="005842D7">
            <w:pPr>
              <w:spacing w:after="160" w:line="259" w:lineRule="auto"/>
              <w:cnfStyle w:val="000000000000" w:firstRow="0" w:lastRow="0" w:firstColumn="0" w:lastColumn="0" w:oddVBand="0" w:evenVBand="0" w:oddHBand="0" w:evenHBand="0" w:firstRowFirstColumn="0" w:firstRowLastColumn="0" w:lastRowFirstColumn="0" w:lastRowLastColumn="0"/>
              <w:rPr>
                <w:iCs/>
                <w:sz w:val="18"/>
                <w:szCs w:val="18"/>
              </w:rPr>
            </w:pPr>
            <w:r w:rsidRPr="00AE1207">
              <w:rPr>
                <w:iCs/>
                <w:sz w:val="18"/>
                <w:szCs w:val="18"/>
              </w:rPr>
              <w:t xml:space="preserve">Weighted score: </w:t>
            </w:r>
            <w:r>
              <w:rPr>
                <w:iCs/>
                <w:sz w:val="18"/>
                <w:szCs w:val="18"/>
              </w:rPr>
              <w:t>12</w:t>
            </w:r>
            <w:r w:rsidRPr="00AE1207">
              <w:rPr>
                <w:iCs/>
                <w:sz w:val="18"/>
                <w:szCs w:val="18"/>
              </w:rPr>
              <w:t>%</w:t>
            </w:r>
          </w:p>
        </w:tc>
      </w:tr>
      <w:tr w:rsidR="00CB4759" w:rsidRPr="00AE1207" w14:paraId="74D8A1A6" w14:textId="77777777" w:rsidTr="006F5008">
        <w:trPr>
          <w:cnfStyle w:val="000000100000" w:firstRow="0" w:lastRow="0" w:firstColumn="0" w:lastColumn="0" w:oddVBand="0" w:evenVBand="0" w:oddHBand="1" w:evenHBand="0" w:firstRowFirstColumn="0" w:firstRowLastColumn="0" w:lastRowFirstColumn="0" w:lastRowLastColumn="0"/>
          <w:trHeight w:val="330"/>
        </w:trPr>
        <w:tc>
          <w:tcPr>
            <w:cnfStyle w:val="000010000000" w:firstRow="0" w:lastRow="0" w:firstColumn="0" w:lastColumn="0" w:oddVBand="1" w:evenVBand="0" w:oddHBand="0" w:evenHBand="0" w:firstRowFirstColumn="0" w:firstRowLastColumn="0" w:lastRowFirstColumn="0" w:lastRowLastColumn="0"/>
            <w:tcW w:w="2694" w:type="dxa"/>
            <w:gridSpan w:val="2"/>
            <w:shd w:val="clear" w:color="auto" w:fill="BFBFBF" w:themeFill="background1" w:themeFillShade="BF"/>
            <w:vAlign w:val="center"/>
          </w:tcPr>
          <w:p w14:paraId="4681495C" w14:textId="77777777" w:rsidR="00CB4759" w:rsidRPr="00AE1207" w:rsidRDefault="00CB4759" w:rsidP="00CB4759">
            <w:pPr>
              <w:spacing w:after="160" w:line="259" w:lineRule="auto"/>
              <w:rPr>
                <w:b/>
                <w:bCs/>
                <w:i/>
                <w:sz w:val="18"/>
                <w:szCs w:val="18"/>
              </w:rPr>
            </w:pPr>
            <w:r w:rsidRPr="00AE1207">
              <w:rPr>
                <w:b/>
                <w:bCs/>
                <w:i/>
                <w:sz w:val="18"/>
                <w:szCs w:val="18"/>
              </w:rPr>
              <w:t>Quality section weighting out of 40%</w:t>
            </w:r>
          </w:p>
        </w:tc>
        <w:tc>
          <w:tcPr>
            <w:tcW w:w="2790" w:type="dxa"/>
            <w:gridSpan w:val="2"/>
            <w:shd w:val="clear" w:color="auto" w:fill="BFBFBF" w:themeFill="background1" w:themeFillShade="BF"/>
            <w:vAlign w:val="center"/>
          </w:tcPr>
          <w:p w14:paraId="68E82616" w14:textId="70B557EB" w:rsidR="00CB4759" w:rsidRPr="00AE1207" w:rsidRDefault="00CB4759" w:rsidP="00CB4759">
            <w:pPr>
              <w:spacing w:after="160" w:line="259" w:lineRule="auto"/>
              <w:cnfStyle w:val="000000100000" w:firstRow="0" w:lastRow="0" w:firstColumn="0" w:lastColumn="0" w:oddVBand="0" w:evenVBand="0" w:oddHBand="1" w:evenHBand="0" w:firstRowFirstColumn="0" w:firstRowLastColumn="0" w:lastRowFirstColumn="0" w:lastRowLastColumn="0"/>
              <w:rPr>
                <w:b/>
                <w:bCs/>
                <w:i/>
                <w:sz w:val="18"/>
                <w:szCs w:val="18"/>
              </w:rPr>
            </w:pPr>
            <w:r w:rsidRPr="00AE1207">
              <w:rPr>
                <w:b/>
                <w:bCs/>
                <w:i/>
                <w:sz w:val="18"/>
                <w:szCs w:val="18"/>
              </w:rPr>
              <w:t>10%+</w:t>
            </w:r>
            <w:r>
              <w:rPr>
                <w:b/>
                <w:bCs/>
                <w:i/>
                <w:sz w:val="18"/>
                <w:szCs w:val="18"/>
              </w:rPr>
              <w:t>6</w:t>
            </w:r>
            <w:r w:rsidRPr="00AE1207">
              <w:rPr>
                <w:b/>
                <w:bCs/>
                <w:i/>
                <w:sz w:val="18"/>
                <w:szCs w:val="18"/>
              </w:rPr>
              <w:t>%+</w:t>
            </w:r>
            <w:r>
              <w:rPr>
                <w:b/>
                <w:bCs/>
                <w:i/>
                <w:sz w:val="18"/>
                <w:szCs w:val="18"/>
              </w:rPr>
              <w:t>8</w:t>
            </w:r>
            <w:r w:rsidRPr="00AE1207">
              <w:rPr>
                <w:b/>
                <w:bCs/>
                <w:i/>
                <w:sz w:val="18"/>
                <w:szCs w:val="18"/>
              </w:rPr>
              <w:t xml:space="preserve">% = </w:t>
            </w:r>
            <w:r w:rsidRPr="00AE1207">
              <w:rPr>
                <w:b/>
                <w:bCs/>
                <w:i/>
                <w:color w:val="FF0000"/>
                <w:sz w:val="18"/>
                <w:szCs w:val="18"/>
              </w:rPr>
              <w:t>25% Overall Weighted Score %</w:t>
            </w:r>
          </w:p>
        </w:tc>
        <w:tc>
          <w:tcPr>
            <w:cnfStyle w:val="000010000000" w:firstRow="0" w:lastRow="0" w:firstColumn="0" w:lastColumn="0" w:oddVBand="1" w:evenVBand="0" w:oddHBand="0" w:evenHBand="0" w:firstRowFirstColumn="0" w:firstRowLastColumn="0" w:lastRowFirstColumn="0" w:lastRowLastColumn="0"/>
            <w:tcW w:w="2976" w:type="dxa"/>
            <w:gridSpan w:val="2"/>
            <w:shd w:val="clear" w:color="auto" w:fill="BFBFBF" w:themeFill="background1" w:themeFillShade="BF"/>
            <w:vAlign w:val="center"/>
          </w:tcPr>
          <w:p w14:paraId="2D0A07C3" w14:textId="6D057C38" w:rsidR="00CB4759" w:rsidRPr="00AE1207" w:rsidRDefault="00CB4759" w:rsidP="00CB4759">
            <w:pPr>
              <w:spacing w:after="160" w:line="259" w:lineRule="auto"/>
              <w:rPr>
                <w:b/>
                <w:bCs/>
                <w:i/>
                <w:sz w:val="18"/>
                <w:szCs w:val="18"/>
              </w:rPr>
            </w:pPr>
            <w:r>
              <w:rPr>
                <w:b/>
                <w:bCs/>
                <w:i/>
                <w:sz w:val="18"/>
                <w:szCs w:val="18"/>
              </w:rPr>
              <w:t>6</w:t>
            </w:r>
            <w:r w:rsidRPr="00AE1207">
              <w:rPr>
                <w:b/>
                <w:bCs/>
                <w:i/>
                <w:sz w:val="18"/>
                <w:szCs w:val="18"/>
              </w:rPr>
              <w:t>%+ 10%+1</w:t>
            </w:r>
            <w:r>
              <w:rPr>
                <w:b/>
                <w:bCs/>
                <w:i/>
                <w:sz w:val="18"/>
                <w:szCs w:val="18"/>
              </w:rPr>
              <w:t>2</w:t>
            </w:r>
            <w:r w:rsidRPr="00AE1207">
              <w:rPr>
                <w:b/>
                <w:bCs/>
                <w:i/>
                <w:sz w:val="18"/>
                <w:szCs w:val="18"/>
              </w:rPr>
              <w:t xml:space="preserve">% = </w:t>
            </w:r>
            <w:r w:rsidRPr="00AE1207">
              <w:rPr>
                <w:b/>
                <w:bCs/>
                <w:i/>
                <w:color w:val="FF0000"/>
                <w:sz w:val="18"/>
                <w:szCs w:val="18"/>
              </w:rPr>
              <w:t>2</w:t>
            </w:r>
            <w:r>
              <w:rPr>
                <w:b/>
                <w:bCs/>
                <w:i/>
                <w:color w:val="FF0000"/>
                <w:sz w:val="18"/>
                <w:szCs w:val="18"/>
              </w:rPr>
              <w:t>8</w:t>
            </w:r>
            <w:r w:rsidRPr="00AE1207">
              <w:rPr>
                <w:b/>
                <w:bCs/>
                <w:i/>
                <w:color w:val="FF0000"/>
                <w:sz w:val="18"/>
                <w:szCs w:val="18"/>
              </w:rPr>
              <w:t>% Overall Weighted Score %</w:t>
            </w:r>
          </w:p>
        </w:tc>
      </w:tr>
    </w:tbl>
    <w:p w14:paraId="563C31EC" w14:textId="3278C68D" w:rsidR="00CC2C42" w:rsidRPr="00AE1207" w:rsidRDefault="006F5008" w:rsidP="006F5008">
      <w:pPr>
        <w:ind w:left="720"/>
        <w:jc w:val="right"/>
        <w:rPr>
          <w:rFonts w:eastAsiaTheme="majorEastAsia"/>
          <w:sz w:val="20"/>
          <w:szCs w:val="20"/>
        </w:rPr>
      </w:pPr>
      <w:r w:rsidRPr="00AE1207">
        <w:rPr>
          <w:rFonts w:eastAsiaTheme="majorEastAsia"/>
          <w:sz w:val="20"/>
          <w:szCs w:val="20"/>
        </w:rPr>
        <w:t xml:space="preserve">Table 6 – Quality Evaluation </w:t>
      </w:r>
    </w:p>
    <w:p w14:paraId="6B7F9580" w14:textId="66468FE8" w:rsidR="00E16A9D" w:rsidRPr="00AE1207" w:rsidRDefault="00E16A9D" w:rsidP="00612CBF">
      <w:pPr>
        <w:pStyle w:val="Heading3"/>
        <w:numPr>
          <w:ilvl w:val="2"/>
          <w:numId w:val="1"/>
        </w:numPr>
        <w:spacing w:line="360" w:lineRule="auto"/>
        <w:rPr>
          <w:color w:val="1F4E79" w:themeColor="accent5" w:themeShade="80"/>
        </w:rPr>
      </w:pPr>
      <w:bookmarkStart w:id="34" w:name="_Toc1075189160"/>
      <w:r w:rsidRPr="529FEA48">
        <w:rPr>
          <w:color w:val="1F4E79" w:themeColor="accent5" w:themeShade="80"/>
        </w:rPr>
        <w:t xml:space="preserve">Part </w:t>
      </w:r>
      <w:r w:rsidR="009B64F4" w:rsidRPr="529FEA48">
        <w:rPr>
          <w:color w:val="1F4E79" w:themeColor="accent5" w:themeShade="80"/>
        </w:rPr>
        <w:t>Four</w:t>
      </w:r>
      <w:r w:rsidR="00D865ED" w:rsidRPr="529FEA48">
        <w:rPr>
          <w:color w:val="1F4E79" w:themeColor="accent5" w:themeShade="80"/>
        </w:rPr>
        <w:t xml:space="preserve"> </w:t>
      </w:r>
      <w:r w:rsidRPr="529FEA48">
        <w:rPr>
          <w:color w:val="1F4E79" w:themeColor="accent5" w:themeShade="80"/>
        </w:rPr>
        <w:t>– Price Evaluation</w:t>
      </w:r>
      <w:bookmarkEnd w:id="34"/>
      <w:r w:rsidRPr="529FEA48">
        <w:rPr>
          <w:color w:val="1F4E79" w:themeColor="accent5" w:themeShade="80"/>
        </w:rPr>
        <w:t xml:space="preserve"> </w:t>
      </w:r>
    </w:p>
    <w:p w14:paraId="6CD9F517" w14:textId="14F91431" w:rsidR="00571C02" w:rsidRPr="00AE1207" w:rsidRDefault="00571C02" w:rsidP="00571C02">
      <w:pPr>
        <w:ind w:left="720"/>
        <w:rPr>
          <w:rFonts w:eastAsiaTheme="majorEastAsia"/>
        </w:rPr>
      </w:pPr>
      <w:r w:rsidRPr="00AE1207">
        <w:rPr>
          <w:rFonts w:eastAsiaTheme="majorEastAsia"/>
        </w:rPr>
        <w:t>Tenderers must complete</w:t>
      </w:r>
      <w:r w:rsidR="003B105B" w:rsidRPr="00AE1207">
        <w:rPr>
          <w:rFonts w:eastAsiaTheme="majorEastAsia"/>
        </w:rPr>
        <w:t xml:space="preserve"> the Priced Schedule</w:t>
      </w:r>
      <w:r w:rsidRPr="00AE1207">
        <w:rPr>
          <w:rFonts w:eastAsiaTheme="majorEastAsia"/>
        </w:rPr>
        <w:t xml:space="preserve"> in relation to the Price evaluation. Tenderers must state in the Priced Schedule the ‘</w:t>
      </w:r>
      <w:r w:rsidR="00366F37" w:rsidRPr="00AE1207">
        <w:rPr>
          <w:rFonts w:eastAsiaTheme="majorEastAsia"/>
        </w:rPr>
        <w:t>T</w:t>
      </w:r>
      <w:r w:rsidRPr="00AE1207">
        <w:rPr>
          <w:rFonts w:eastAsiaTheme="majorEastAsia"/>
        </w:rPr>
        <w:t xml:space="preserve">otal </w:t>
      </w:r>
      <w:r w:rsidR="00366F37" w:rsidRPr="00AE1207">
        <w:rPr>
          <w:rFonts w:eastAsiaTheme="majorEastAsia"/>
        </w:rPr>
        <w:t>T</w:t>
      </w:r>
      <w:r w:rsidRPr="00AE1207">
        <w:rPr>
          <w:rFonts w:eastAsiaTheme="majorEastAsia"/>
        </w:rPr>
        <w:t xml:space="preserve">ender </w:t>
      </w:r>
      <w:r w:rsidR="00366F37" w:rsidRPr="00AE1207">
        <w:rPr>
          <w:rFonts w:eastAsiaTheme="majorEastAsia"/>
        </w:rPr>
        <w:t>S</w:t>
      </w:r>
      <w:r w:rsidRPr="00AE1207">
        <w:rPr>
          <w:rFonts w:eastAsiaTheme="majorEastAsia"/>
        </w:rPr>
        <w:t xml:space="preserve">um’ </w:t>
      </w:r>
      <w:proofErr w:type="gramStart"/>
      <w:r w:rsidRPr="00AE1207">
        <w:rPr>
          <w:rFonts w:eastAsiaTheme="majorEastAsia"/>
        </w:rPr>
        <w:t>and also</w:t>
      </w:r>
      <w:proofErr w:type="gramEnd"/>
      <w:r w:rsidRPr="00AE1207">
        <w:rPr>
          <w:rFonts w:eastAsiaTheme="majorEastAsia"/>
        </w:rPr>
        <w:t xml:space="preserve"> carry this forward to the </w:t>
      </w:r>
      <w:r w:rsidR="00974800" w:rsidRPr="00974800">
        <w:rPr>
          <w:rFonts w:eastAsiaTheme="majorEastAsia"/>
        </w:rPr>
        <w:t>Tender Declaration</w:t>
      </w:r>
      <w:r w:rsidRPr="00AE1207">
        <w:rPr>
          <w:rFonts w:eastAsiaTheme="majorEastAsia"/>
        </w:rPr>
        <w:t>.</w:t>
      </w:r>
    </w:p>
    <w:p w14:paraId="4D93D606" w14:textId="6F3B273A" w:rsidR="00281861" w:rsidRPr="00AE1207" w:rsidRDefault="008E05BD" w:rsidP="00571C02">
      <w:pPr>
        <w:ind w:left="720"/>
        <w:rPr>
          <w:rFonts w:eastAsiaTheme="majorEastAsia"/>
        </w:rPr>
      </w:pPr>
      <w:r w:rsidRPr="00AE1207">
        <w:rPr>
          <w:rFonts w:eastAsiaTheme="majorEastAsia"/>
        </w:rPr>
        <w:t xml:space="preserve">The maximum </w:t>
      </w:r>
      <w:r w:rsidR="00FC70F9" w:rsidRPr="00AE1207">
        <w:rPr>
          <w:rFonts w:eastAsiaTheme="majorEastAsia"/>
        </w:rPr>
        <w:t xml:space="preserve">allocated price </w:t>
      </w:r>
      <w:r w:rsidRPr="00AE1207">
        <w:rPr>
          <w:rFonts w:eastAsiaTheme="majorEastAsia"/>
        </w:rPr>
        <w:t xml:space="preserve">percentage </w:t>
      </w:r>
      <w:r w:rsidR="00FC70F9" w:rsidRPr="00AE1207">
        <w:rPr>
          <w:rFonts w:eastAsiaTheme="majorEastAsia"/>
        </w:rPr>
        <w:t xml:space="preserve">will be </w:t>
      </w:r>
      <w:r w:rsidR="00571C02" w:rsidRPr="00AE1207">
        <w:rPr>
          <w:rFonts w:eastAsiaTheme="majorEastAsia"/>
        </w:rPr>
        <w:t>alloca</w:t>
      </w:r>
      <w:r w:rsidR="00FC70F9" w:rsidRPr="00AE1207">
        <w:rPr>
          <w:rFonts w:eastAsiaTheme="majorEastAsia"/>
        </w:rPr>
        <w:t xml:space="preserve">ted </w:t>
      </w:r>
      <w:r w:rsidR="00A95198" w:rsidRPr="00AE1207">
        <w:rPr>
          <w:rFonts w:eastAsiaTheme="majorEastAsia"/>
        </w:rPr>
        <w:t xml:space="preserve">to </w:t>
      </w:r>
      <w:r w:rsidR="00571C02" w:rsidRPr="00AE1207">
        <w:rPr>
          <w:rFonts w:eastAsiaTheme="majorEastAsia"/>
        </w:rPr>
        <w:t>the lowest ‘</w:t>
      </w:r>
      <w:r w:rsidR="00366F37" w:rsidRPr="00AE1207">
        <w:rPr>
          <w:rFonts w:eastAsiaTheme="majorEastAsia"/>
        </w:rPr>
        <w:t>T</w:t>
      </w:r>
      <w:r w:rsidR="00571C02" w:rsidRPr="00AE1207">
        <w:rPr>
          <w:rFonts w:eastAsiaTheme="majorEastAsia"/>
        </w:rPr>
        <w:t xml:space="preserve">otal </w:t>
      </w:r>
      <w:r w:rsidR="00366F37" w:rsidRPr="00AE1207">
        <w:rPr>
          <w:rFonts w:eastAsiaTheme="majorEastAsia"/>
        </w:rPr>
        <w:t>T</w:t>
      </w:r>
      <w:r w:rsidR="00571C02" w:rsidRPr="00AE1207">
        <w:rPr>
          <w:rFonts w:eastAsiaTheme="majorEastAsia"/>
        </w:rPr>
        <w:t xml:space="preserve">ender </w:t>
      </w:r>
      <w:r w:rsidR="00366F37" w:rsidRPr="00AE1207">
        <w:rPr>
          <w:rFonts w:eastAsiaTheme="majorEastAsia"/>
        </w:rPr>
        <w:t>S</w:t>
      </w:r>
      <w:r w:rsidR="00571C02" w:rsidRPr="00AE1207">
        <w:rPr>
          <w:rFonts w:eastAsiaTheme="majorEastAsia"/>
        </w:rPr>
        <w:t xml:space="preserve">um’, stated on </w:t>
      </w:r>
      <w:r w:rsidR="00B52727" w:rsidRPr="00AE1207">
        <w:rPr>
          <w:rFonts w:eastAsiaTheme="majorEastAsia"/>
        </w:rPr>
        <w:t xml:space="preserve">Tenderers </w:t>
      </w:r>
      <w:r w:rsidR="00974800" w:rsidRPr="00974800">
        <w:rPr>
          <w:rFonts w:eastAsiaTheme="majorEastAsia"/>
        </w:rPr>
        <w:t>Tender Declaration</w:t>
      </w:r>
      <w:r w:rsidR="00B52727" w:rsidRPr="00AE1207">
        <w:rPr>
          <w:rFonts w:eastAsiaTheme="majorEastAsia"/>
        </w:rPr>
        <w:t xml:space="preserve">, </w:t>
      </w:r>
      <w:r w:rsidR="008C0AEE" w:rsidRPr="00AE1207">
        <w:rPr>
          <w:rFonts w:eastAsiaTheme="majorEastAsia"/>
        </w:rPr>
        <w:t xml:space="preserve">remaining </w:t>
      </w:r>
      <w:r w:rsidR="00533B59" w:rsidRPr="00AE1207">
        <w:rPr>
          <w:rFonts w:eastAsiaTheme="majorEastAsia"/>
        </w:rPr>
        <w:t xml:space="preserve">bids will be allocated </w:t>
      </w:r>
      <w:r w:rsidR="00571C02" w:rsidRPr="00AE1207">
        <w:rPr>
          <w:rFonts w:eastAsiaTheme="majorEastAsia"/>
        </w:rPr>
        <w:t xml:space="preserve">price points </w:t>
      </w:r>
      <w:r w:rsidR="00533B59" w:rsidRPr="00AE1207">
        <w:rPr>
          <w:rFonts w:eastAsiaTheme="majorEastAsia"/>
        </w:rPr>
        <w:t>calculated off</w:t>
      </w:r>
      <w:r w:rsidR="00571C02" w:rsidRPr="00AE1207">
        <w:rPr>
          <w:rFonts w:eastAsiaTheme="majorEastAsia"/>
        </w:rPr>
        <w:t xml:space="preserve"> the remaining Tenderers scores in relation to this scale.</w:t>
      </w:r>
    </w:p>
    <w:tbl>
      <w:tblPr>
        <w:tblStyle w:val="ListTable3"/>
        <w:tblpPr w:leftFromText="180" w:rightFromText="180" w:vertAnchor="text" w:horzAnchor="margin" w:tblpXSpec="right" w:tblpY="-44"/>
        <w:tblW w:w="8359" w:type="dxa"/>
        <w:tblLook w:val="0000" w:firstRow="0" w:lastRow="0" w:firstColumn="0" w:lastColumn="0" w:noHBand="0" w:noVBand="0"/>
      </w:tblPr>
      <w:tblGrid>
        <w:gridCol w:w="8359"/>
      </w:tblGrid>
      <w:tr w:rsidR="00AE20B6" w:rsidRPr="00AE1207" w14:paraId="07B1C837" w14:textId="77777777" w:rsidTr="00AE20B6">
        <w:trPr>
          <w:cnfStyle w:val="000000100000" w:firstRow="0" w:lastRow="0" w:firstColumn="0" w:lastColumn="0" w:oddVBand="0" w:evenVBand="0" w:oddHBand="1" w:evenHBand="0" w:firstRowFirstColumn="0" w:firstRowLastColumn="0" w:lastRowFirstColumn="0" w:lastRowLastColumn="0"/>
          <w:trHeight w:val="270"/>
        </w:trPr>
        <w:tc>
          <w:tcPr>
            <w:cnfStyle w:val="000010000000" w:firstRow="0" w:lastRow="0" w:firstColumn="0" w:lastColumn="0" w:oddVBand="1" w:evenVBand="0" w:oddHBand="0" w:evenHBand="0" w:firstRowFirstColumn="0" w:firstRowLastColumn="0" w:lastRowFirstColumn="0" w:lastRowLastColumn="0"/>
            <w:tcW w:w="8359" w:type="dxa"/>
            <w:shd w:val="clear" w:color="auto" w:fill="1F3864" w:themeFill="accent1" w:themeFillShade="80"/>
          </w:tcPr>
          <w:p w14:paraId="3F465182" w14:textId="7BD4EC4A" w:rsidR="00AE20B6" w:rsidRPr="00AE1207" w:rsidRDefault="00AE20B6" w:rsidP="00E8198B">
            <w:pPr>
              <w:pStyle w:val="NoSpacing"/>
              <w:rPr>
                <w:b/>
                <w:bCs/>
                <w:u w:val="single"/>
              </w:rPr>
            </w:pPr>
            <w:r w:rsidRPr="00AE1207">
              <w:rPr>
                <w:b/>
                <w:bCs/>
              </w:rPr>
              <w:t xml:space="preserve">Worked Example </w:t>
            </w:r>
            <w:r w:rsidRPr="00AE1207">
              <w:t xml:space="preserve">(For example purposes </w:t>
            </w:r>
            <w:r w:rsidRPr="00415285">
              <w:t>only</w:t>
            </w:r>
            <w:r w:rsidR="00415285">
              <w:t>,</w:t>
            </w:r>
            <w:r w:rsidR="00415285" w:rsidRPr="00415285">
              <w:t xml:space="preserve"> not related to this tender</w:t>
            </w:r>
            <w:r w:rsidRPr="00415285">
              <w:t>)</w:t>
            </w:r>
          </w:p>
        </w:tc>
      </w:tr>
      <w:tr w:rsidR="00AE20B6" w:rsidRPr="00AE1207" w14:paraId="2AB7FE90" w14:textId="77777777" w:rsidTr="00AE20B6">
        <w:trPr>
          <w:trHeight w:val="931"/>
        </w:trPr>
        <w:tc>
          <w:tcPr>
            <w:cnfStyle w:val="000010000000" w:firstRow="0" w:lastRow="0" w:firstColumn="0" w:lastColumn="0" w:oddVBand="1" w:evenVBand="0" w:oddHBand="0" w:evenHBand="0" w:firstRowFirstColumn="0" w:firstRowLastColumn="0" w:lastRowFirstColumn="0" w:lastRowLastColumn="0"/>
            <w:tcW w:w="8359" w:type="dxa"/>
          </w:tcPr>
          <w:p w14:paraId="4A5A8D3E" w14:textId="77777777" w:rsidR="00AE20B6" w:rsidRPr="00AE1207" w:rsidRDefault="00AE20B6" w:rsidP="00E8198B">
            <w:pPr>
              <w:spacing w:after="160" w:line="259" w:lineRule="auto"/>
            </w:pPr>
            <w:r w:rsidRPr="00AE1207">
              <w:t>Tenderer 1 Total Tender Sum = £80,000.00</w:t>
            </w:r>
          </w:p>
          <w:p w14:paraId="0EE96442" w14:textId="77777777" w:rsidR="00AE20B6" w:rsidRPr="00AE1207" w:rsidRDefault="00AE20B6" w:rsidP="00E8198B">
            <w:pPr>
              <w:spacing w:after="160" w:line="259" w:lineRule="auto"/>
            </w:pPr>
            <w:r w:rsidRPr="00AE1207">
              <w:t>Tenderer 2 Total Tender Sum = £50,000.00</w:t>
            </w:r>
          </w:p>
        </w:tc>
      </w:tr>
      <w:tr w:rsidR="00AE20B6" w:rsidRPr="00AE1207" w14:paraId="25575893" w14:textId="77777777" w:rsidTr="00AE20B6">
        <w:trPr>
          <w:cnfStyle w:val="000000100000" w:firstRow="0" w:lastRow="0" w:firstColumn="0" w:lastColumn="0" w:oddVBand="0" w:evenVBand="0" w:oddHBand="1" w:evenHBand="0" w:firstRowFirstColumn="0" w:firstRowLastColumn="0" w:lastRowFirstColumn="0" w:lastRowLastColumn="0"/>
          <w:trHeight w:val="918"/>
        </w:trPr>
        <w:tc>
          <w:tcPr>
            <w:cnfStyle w:val="000010000000" w:firstRow="0" w:lastRow="0" w:firstColumn="0" w:lastColumn="0" w:oddVBand="1" w:evenVBand="0" w:oddHBand="0" w:evenHBand="0" w:firstRowFirstColumn="0" w:firstRowLastColumn="0" w:lastRowFirstColumn="0" w:lastRowLastColumn="0"/>
            <w:tcW w:w="8359" w:type="dxa"/>
          </w:tcPr>
          <w:p w14:paraId="6FAD91D5" w14:textId="77777777" w:rsidR="00AE20B6" w:rsidRPr="00AE1207" w:rsidRDefault="00AE20B6" w:rsidP="00E8198B">
            <w:pPr>
              <w:spacing w:after="160" w:line="259" w:lineRule="auto"/>
              <w:rPr>
                <w:i/>
              </w:rPr>
            </w:pPr>
            <w:r w:rsidRPr="00AE1207">
              <w:rPr>
                <w:i/>
              </w:rPr>
              <w:t>The formula:</w:t>
            </w:r>
          </w:p>
          <w:p w14:paraId="70C08912" w14:textId="77777777" w:rsidR="00AE20B6" w:rsidRPr="00AE1207" w:rsidRDefault="00AE20B6" w:rsidP="00E8198B">
            <w:pPr>
              <w:spacing w:after="160" w:line="259" w:lineRule="auto"/>
              <w:rPr>
                <w:i/>
              </w:rPr>
            </w:pPr>
            <w:r w:rsidRPr="00AE1207">
              <w:rPr>
                <w:i/>
              </w:rPr>
              <w:t>Lowest priced bid/ price of Tenderer being evaluated x 60%</w:t>
            </w:r>
          </w:p>
        </w:tc>
      </w:tr>
      <w:tr w:rsidR="00AE20B6" w:rsidRPr="00AE1207" w14:paraId="2CDD7632" w14:textId="77777777" w:rsidTr="00AE20B6">
        <w:trPr>
          <w:trHeight w:val="1369"/>
        </w:trPr>
        <w:tc>
          <w:tcPr>
            <w:cnfStyle w:val="000010000000" w:firstRow="0" w:lastRow="0" w:firstColumn="0" w:lastColumn="0" w:oddVBand="1" w:evenVBand="0" w:oddHBand="0" w:evenHBand="0" w:firstRowFirstColumn="0" w:firstRowLastColumn="0" w:lastRowFirstColumn="0" w:lastRowLastColumn="0"/>
            <w:tcW w:w="8359" w:type="dxa"/>
            <w:shd w:val="clear" w:color="auto" w:fill="BFBFBF" w:themeFill="background1" w:themeFillShade="BF"/>
          </w:tcPr>
          <w:p w14:paraId="22EDBB92" w14:textId="77777777" w:rsidR="00AE20B6" w:rsidRPr="00AE1207" w:rsidRDefault="00AE20B6" w:rsidP="00E8198B">
            <w:pPr>
              <w:pStyle w:val="NoSpacing"/>
            </w:pPr>
            <w:r w:rsidRPr="00AE1207">
              <w:t>The Scores:</w:t>
            </w:r>
          </w:p>
          <w:p w14:paraId="1541A469" w14:textId="77777777" w:rsidR="00AE20B6" w:rsidRPr="00AE1207" w:rsidRDefault="00AE20B6" w:rsidP="00E8198B">
            <w:pPr>
              <w:pStyle w:val="NoSpacing"/>
            </w:pPr>
          </w:p>
          <w:p w14:paraId="124D17DB" w14:textId="77777777" w:rsidR="00AE20B6" w:rsidRPr="00AE1207" w:rsidRDefault="00AE20B6" w:rsidP="00E8198B">
            <w:pPr>
              <w:pStyle w:val="NoSpacing"/>
            </w:pPr>
            <w:r w:rsidRPr="00AE1207">
              <w:t>Tenderer 1 = 50,000/80,000 x 60% = 37.50%</w:t>
            </w:r>
          </w:p>
          <w:p w14:paraId="3298D984" w14:textId="77777777" w:rsidR="00AE20B6" w:rsidRPr="00AE1207" w:rsidRDefault="00AE20B6" w:rsidP="00E8198B">
            <w:pPr>
              <w:pStyle w:val="NoSpacing"/>
              <w:rPr>
                <w:lang w:val="de-DE"/>
              </w:rPr>
            </w:pPr>
            <w:r w:rsidRPr="00AE1207">
              <w:rPr>
                <w:lang w:val="de-DE"/>
              </w:rPr>
              <w:t>Tenderer 2 = 50,000/50,000 x 60% = 60.00%</w:t>
            </w:r>
          </w:p>
        </w:tc>
      </w:tr>
    </w:tbl>
    <w:p w14:paraId="31D96BAB" w14:textId="77D44BEF" w:rsidR="00681CD1" w:rsidRPr="00AE1207" w:rsidRDefault="00681CD1" w:rsidP="00681CD1">
      <w:pPr>
        <w:ind w:left="720"/>
        <w:jc w:val="right"/>
        <w:rPr>
          <w:rFonts w:eastAsiaTheme="majorEastAsia"/>
          <w:sz w:val="20"/>
          <w:szCs w:val="20"/>
        </w:rPr>
      </w:pPr>
      <w:r w:rsidRPr="00AE1207">
        <w:rPr>
          <w:rFonts w:eastAsiaTheme="majorEastAsia"/>
          <w:sz w:val="20"/>
          <w:szCs w:val="20"/>
        </w:rPr>
        <w:t xml:space="preserve">Table 7 – Price Evaluation </w:t>
      </w:r>
    </w:p>
    <w:p w14:paraId="7C374EC3" w14:textId="525A582F" w:rsidR="007C17AF" w:rsidRPr="00AE1207" w:rsidRDefault="00BA781A" w:rsidP="00571C02">
      <w:pPr>
        <w:ind w:left="720"/>
        <w:rPr>
          <w:rFonts w:eastAsiaTheme="majorEastAsia"/>
        </w:rPr>
      </w:pPr>
      <w:r w:rsidRPr="00AE1207">
        <w:rPr>
          <w:rFonts w:eastAsiaTheme="majorEastAsia"/>
        </w:rPr>
        <w:t xml:space="preserve">Any price deemed abnormally low will be investigated in accordance with the Regulations and </w:t>
      </w:r>
      <w:r w:rsidR="00CD0C1B" w:rsidRPr="00AE1207">
        <w:rPr>
          <w:rFonts w:eastAsiaTheme="majorEastAsia"/>
        </w:rPr>
        <w:t xml:space="preserve">Barcud Shared Services </w:t>
      </w:r>
      <w:r w:rsidRPr="00AE1207">
        <w:rPr>
          <w:rFonts w:eastAsiaTheme="majorEastAsia"/>
        </w:rPr>
        <w:t>reserves the right to reject any bid deemed to be “abnormally low” following the investigation that finds the prices stated are “abnormally low”.</w:t>
      </w:r>
    </w:p>
    <w:p w14:paraId="29B62195" w14:textId="38D6E85B" w:rsidR="00EB7262" w:rsidRPr="00AE1207" w:rsidRDefault="00EB7262" w:rsidP="00612CBF">
      <w:pPr>
        <w:pStyle w:val="Heading2"/>
        <w:numPr>
          <w:ilvl w:val="1"/>
          <w:numId w:val="1"/>
        </w:numPr>
        <w:spacing w:line="360" w:lineRule="auto"/>
        <w:rPr>
          <w:color w:val="1F4E79" w:themeColor="accent5" w:themeShade="80"/>
        </w:rPr>
      </w:pPr>
      <w:bookmarkStart w:id="35" w:name="_Toc1421156301"/>
      <w:r w:rsidRPr="529FEA48">
        <w:rPr>
          <w:color w:val="1F4E79" w:themeColor="accent5" w:themeShade="80"/>
        </w:rPr>
        <w:t xml:space="preserve">Overall </w:t>
      </w:r>
      <w:r w:rsidR="00681CD1" w:rsidRPr="529FEA48">
        <w:rPr>
          <w:color w:val="1F4E79" w:themeColor="accent5" w:themeShade="80"/>
        </w:rPr>
        <w:t>S</w:t>
      </w:r>
      <w:r w:rsidRPr="529FEA48">
        <w:rPr>
          <w:color w:val="1F4E79" w:themeColor="accent5" w:themeShade="80"/>
        </w:rPr>
        <w:t>coring</w:t>
      </w:r>
      <w:bookmarkEnd w:id="35"/>
    </w:p>
    <w:p w14:paraId="7705C75F" w14:textId="77777777" w:rsidR="0006143D" w:rsidRPr="00AE1207" w:rsidRDefault="0006143D" w:rsidP="0006143D">
      <w:pPr>
        <w:rPr>
          <w:rFonts w:eastAsiaTheme="majorEastAsia"/>
        </w:rPr>
      </w:pPr>
      <w:r w:rsidRPr="00AE1207">
        <w:rPr>
          <w:rFonts w:eastAsiaTheme="majorEastAsia"/>
        </w:rPr>
        <w:t>Each Tenderer’s score from both the Quality and the Price Evaluation stages will be added together to obtain an overall tender score out of 100%</w:t>
      </w:r>
    </w:p>
    <w:p w14:paraId="33BE7249" w14:textId="77777777" w:rsidR="0006143D" w:rsidRPr="00AE1207" w:rsidRDefault="0006143D" w:rsidP="0006143D">
      <w:pPr>
        <w:rPr>
          <w:rFonts w:eastAsiaTheme="majorEastAsia"/>
        </w:rPr>
      </w:pPr>
      <w:r w:rsidRPr="00AE1207">
        <w:rPr>
          <w:rFonts w:eastAsiaTheme="majorEastAsia"/>
        </w:rPr>
        <w:t>Worked Example (For example purposes only):</w:t>
      </w:r>
    </w:p>
    <w:tbl>
      <w:tblPr>
        <w:tblStyle w:val="TableGrid"/>
        <w:tblW w:w="0" w:type="auto"/>
        <w:tblLook w:val="04A0" w:firstRow="1" w:lastRow="0" w:firstColumn="1" w:lastColumn="0" w:noHBand="0" w:noVBand="1"/>
      </w:tblPr>
      <w:tblGrid>
        <w:gridCol w:w="3005"/>
        <w:gridCol w:w="3005"/>
        <w:gridCol w:w="3006"/>
      </w:tblGrid>
      <w:tr w:rsidR="0006143D" w:rsidRPr="00AE1207" w14:paraId="1D7770C6" w14:textId="77777777" w:rsidTr="00E8198B">
        <w:tc>
          <w:tcPr>
            <w:tcW w:w="3005" w:type="dxa"/>
            <w:shd w:val="clear" w:color="auto" w:fill="1F3864" w:themeFill="accent1" w:themeFillShade="80"/>
          </w:tcPr>
          <w:p w14:paraId="2C332E37" w14:textId="77777777" w:rsidR="0006143D" w:rsidRPr="00AE1207" w:rsidRDefault="0006143D" w:rsidP="00E8198B">
            <w:pPr>
              <w:rPr>
                <w:b/>
                <w:bCs/>
              </w:rPr>
            </w:pPr>
            <w:r w:rsidRPr="00AE1207">
              <w:rPr>
                <w:b/>
                <w:bCs/>
              </w:rPr>
              <w:t>Evaluation Section</w:t>
            </w:r>
          </w:p>
        </w:tc>
        <w:tc>
          <w:tcPr>
            <w:tcW w:w="3005" w:type="dxa"/>
            <w:shd w:val="clear" w:color="auto" w:fill="1F3864" w:themeFill="accent1" w:themeFillShade="80"/>
          </w:tcPr>
          <w:p w14:paraId="4280C9B3" w14:textId="77777777" w:rsidR="0006143D" w:rsidRPr="00AE1207" w:rsidRDefault="0006143D" w:rsidP="00E8198B">
            <w:pPr>
              <w:rPr>
                <w:b/>
                <w:bCs/>
              </w:rPr>
            </w:pPr>
            <w:r w:rsidRPr="00AE1207">
              <w:rPr>
                <w:b/>
                <w:bCs/>
              </w:rPr>
              <w:t>Tenderer 1</w:t>
            </w:r>
          </w:p>
        </w:tc>
        <w:tc>
          <w:tcPr>
            <w:tcW w:w="3006" w:type="dxa"/>
            <w:shd w:val="clear" w:color="auto" w:fill="1F3864" w:themeFill="accent1" w:themeFillShade="80"/>
          </w:tcPr>
          <w:p w14:paraId="61C6AA12" w14:textId="77777777" w:rsidR="0006143D" w:rsidRPr="00AE1207" w:rsidRDefault="0006143D" w:rsidP="00E8198B">
            <w:pPr>
              <w:rPr>
                <w:b/>
                <w:bCs/>
              </w:rPr>
            </w:pPr>
            <w:r w:rsidRPr="00AE1207">
              <w:rPr>
                <w:b/>
                <w:bCs/>
              </w:rPr>
              <w:t>Tenderer 2</w:t>
            </w:r>
          </w:p>
        </w:tc>
      </w:tr>
      <w:tr w:rsidR="0006143D" w:rsidRPr="00AE1207" w14:paraId="26467943" w14:textId="77777777" w:rsidTr="00E8198B">
        <w:tc>
          <w:tcPr>
            <w:tcW w:w="3005" w:type="dxa"/>
          </w:tcPr>
          <w:p w14:paraId="0A2E158E" w14:textId="77777777" w:rsidR="0006143D" w:rsidRPr="00AE1207" w:rsidRDefault="0006143D" w:rsidP="00E8198B">
            <w:r w:rsidRPr="00AE1207">
              <w:lastRenderedPageBreak/>
              <w:t>Quality score</w:t>
            </w:r>
          </w:p>
        </w:tc>
        <w:tc>
          <w:tcPr>
            <w:tcW w:w="3005" w:type="dxa"/>
          </w:tcPr>
          <w:p w14:paraId="24FD8FDA" w14:textId="77777777" w:rsidR="0006143D" w:rsidRPr="00AE1207" w:rsidRDefault="0006143D" w:rsidP="00E8198B">
            <w:r w:rsidRPr="00AE1207">
              <w:t>25.00%</w:t>
            </w:r>
          </w:p>
        </w:tc>
        <w:tc>
          <w:tcPr>
            <w:tcW w:w="3006" w:type="dxa"/>
          </w:tcPr>
          <w:p w14:paraId="2E845891" w14:textId="77777777" w:rsidR="0006143D" w:rsidRPr="00AE1207" w:rsidRDefault="0006143D" w:rsidP="00E8198B">
            <w:r w:rsidRPr="00AE1207">
              <w:t>29.00%</w:t>
            </w:r>
          </w:p>
        </w:tc>
      </w:tr>
      <w:tr w:rsidR="0006143D" w:rsidRPr="00AE1207" w14:paraId="4D7DECA2" w14:textId="77777777" w:rsidTr="00E8198B">
        <w:tc>
          <w:tcPr>
            <w:tcW w:w="3005" w:type="dxa"/>
          </w:tcPr>
          <w:p w14:paraId="78A6B6DC" w14:textId="77777777" w:rsidR="0006143D" w:rsidRPr="00AE1207" w:rsidRDefault="0006143D" w:rsidP="00E8198B">
            <w:r w:rsidRPr="00AE1207">
              <w:t>Price score</w:t>
            </w:r>
          </w:p>
        </w:tc>
        <w:tc>
          <w:tcPr>
            <w:tcW w:w="3005" w:type="dxa"/>
          </w:tcPr>
          <w:p w14:paraId="2EC2069E" w14:textId="77777777" w:rsidR="0006143D" w:rsidRPr="00AE1207" w:rsidRDefault="0006143D" w:rsidP="00E8198B">
            <w:r w:rsidRPr="00AE1207">
              <w:t>37.50%</w:t>
            </w:r>
          </w:p>
        </w:tc>
        <w:tc>
          <w:tcPr>
            <w:tcW w:w="3006" w:type="dxa"/>
          </w:tcPr>
          <w:p w14:paraId="64849611" w14:textId="77777777" w:rsidR="0006143D" w:rsidRPr="00AE1207" w:rsidRDefault="0006143D" w:rsidP="00E8198B">
            <w:r w:rsidRPr="00AE1207">
              <w:t>60.00%</w:t>
            </w:r>
          </w:p>
        </w:tc>
      </w:tr>
      <w:tr w:rsidR="0006143D" w:rsidRPr="00AE1207" w14:paraId="6799D165" w14:textId="77777777" w:rsidTr="00E8198B">
        <w:tc>
          <w:tcPr>
            <w:tcW w:w="3005" w:type="dxa"/>
            <w:shd w:val="clear" w:color="auto" w:fill="D9D9D9" w:themeFill="background1" w:themeFillShade="D9"/>
          </w:tcPr>
          <w:p w14:paraId="72EBD040" w14:textId="77777777" w:rsidR="0006143D" w:rsidRPr="00AE1207" w:rsidRDefault="0006143D" w:rsidP="00E8198B">
            <w:r w:rsidRPr="00AE1207">
              <w:t>Overall tender score</w:t>
            </w:r>
          </w:p>
        </w:tc>
        <w:tc>
          <w:tcPr>
            <w:tcW w:w="3005" w:type="dxa"/>
            <w:shd w:val="clear" w:color="auto" w:fill="D9D9D9" w:themeFill="background1" w:themeFillShade="D9"/>
          </w:tcPr>
          <w:p w14:paraId="5BA11970" w14:textId="77777777" w:rsidR="0006143D" w:rsidRPr="00AE1207" w:rsidRDefault="0006143D" w:rsidP="00E8198B">
            <w:r w:rsidRPr="00AE1207">
              <w:t>62.50%</w:t>
            </w:r>
          </w:p>
        </w:tc>
        <w:tc>
          <w:tcPr>
            <w:tcW w:w="3006" w:type="dxa"/>
            <w:shd w:val="clear" w:color="auto" w:fill="D9D9D9" w:themeFill="background1" w:themeFillShade="D9"/>
          </w:tcPr>
          <w:p w14:paraId="4E59D6FF" w14:textId="77777777" w:rsidR="0006143D" w:rsidRPr="00AE1207" w:rsidRDefault="0006143D" w:rsidP="00E8198B">
            <w:r w:rsidRPr="00AE1207">
              <w:t>89.00%</w:t>
            </w:r>
          </w:p>
        </w:tc>
      </w:tr>
    </w:tbl>
    <w:p w14:paraId="13030AF4" w14:textId="77777777" w:rsidR="0006143D" w:rsidRPr="00AE1207" w:rsidRDefault="0006143D" w:rsidP="0006143D">
      <w:pPr>
        <w:pStyle w:val="ListParagraph"/>
        <w:ind w:left="360"/>
        <w:jc w:val="right"/>
        <w:rPr>
          <w:rFonts w:eastAsiaTheme="majorEastAsia"/>
          <w:sz w:val="20"/>
          <w:szCs w:val="20"/>
        </w:rPr>
      </w:pPr>
      <w:r w:rsidRPr="00AE1207">
        <w:rPr>
          <w:rFonts w:eastAsiaTheme="majorEastAsia"/>
          <w:sz w:val="20"/>
          <w:szCs w:val="20"/>
        </w:rPr>
        <w:t>Table 8 – Overall Scoring</w:t>
      </w:r>
    </w:p>
    <w:p w14:paraId="5254124D" w14:textId="77777777" w:rsidR="0006143D" w:rsidRPr="00AE1207" w:rsidRDefault="0006143D" w:rsidP="0006143D">
      <w:pPr>
        <w:pStyle w:val="ListParagraph"/>
        <w:ind w:left="360"/>
        <w:jc w:val="right"/>
        <w:rPr>
          <w:rFonts w:eastAsiaTheme="majorEastAsia"/>
          <w:sz w:val="20"/>
          <w:szCs w:val="20"/>
        </w:rPr>
      </w:pPr>
    </w:p>
    <w:p w14:paraId="14BD7113" w14:textId="77777777" w:rsidR="003C6A84" w:rsidRPr="00AE1207" w:rsidRDefault="003C6A84" w:rsidP="0006143D">
      <w:pPr>
        <w:pStyle w:val="ListParagraph"/>
        <w:numPr>
          <w:ilvl w:val="0"/>
          <w:numId w:val="1"/>
        </w:numPr>
        <w:rPr>
          <w:rFonts w:asciiTheme="majorHAnsi" w:eastAsiaTheme="majorEastAsia" w:hAnsiTheme="majorHAnsi" w:cstheme="majorBidi"/>
          <w:color w:val="2F5496" w:themeColor="accent1" w:themeShade="BF"/>
          <w:sz w:val="28"/>
          <w:szCs w:val="28"/>
        </w:rPr>
        <w:sectPr w:rsidR="003C6A84" w:rsidRPr="00AE1207" w:rsidSect="00F6624D">
          <w:pgSz w:w="11906" w:h="16838"/>
          <w:pgMar w:top="2268" w:right="1440" w:bottom="1440" w:left="1440" w:header="709" w:footer="709" w:gutter="0"/>
          <w:cols w:space="708"/>
          <w:docGrid w:linePitch="360"/>
        </w:sectPr>
      </w:pPr>
    </w:p>
    <w:p w14:paraId="7B7316A9" w14:textId="67B072F5" w:rsidR="0006143D" w:rsidRPr="00AE1207" w:rsidRDefault="003C6A84" w:rsidP="00612CBF">
      <w:pPr>
        <w:pStyle w:val="Heading1"/>
        <w:numPr>
          <w:ilvl w:val="0"/>
          <w:numId w:val="1"/>
        </w:numPr>
        <w:spacing w:line="360" w:lineRule="auto"/>
        <w:rPr>
          <w:color w:val="1F4E79" w:themeColor="accent5" w:themeShade="80"/>
          <w:sz w:val="32"/>
          <w:szCs w:val="32"/>
        </w:rPr>
      </w:pPr>
      <w:bookmarkStart w:id="36" w:name="_Toc214000956"/>
      <w:r w:rsidRPr="529FEA48">
        <w:rPr>
          <w:color w:val="1F4E79" w:themeColor="accent5" w:themeShade="80"/>
          <w:sz w:val="32"/>
          <w:szCs w:val="32"/>
        </w:rPr>
        <w:lastRenderedPageBreak/>
        <w:t>Tender Acceptance</w:t>
      </w:r>
      <w:bookmarkEnd w:id="36"/>
      <w:r w:rsidRPr="529FEA48">
        <w:rPr>
          <w:color w:val="1F4E79" w:themeColor="accent5" w:themeShade="80"/>
          <w:sz w:val="32"/>
          <w:szCs w:val="32"/>
        </w:rPr>
        <w:t xml:space="preserve"> </w:t>
      </w:r>
    </w:p>
    <w:p w14:paraId="46A8BD23" w14:textId="38B7456E" w:rsidR="009B277E" w:rsidRPr="00AE1207" w:rsidRDefault="009B277E" w:rsidP="009B277E">
      <w:pPr>
        <w:rPr>
          <w:rFonts w:eastAsiaTheme="majorEastAsia"/>
        </w:rPr>
      </w:pPr>
      <w:r w:rsidRPr="00AE1207">
        <w:rPr>
          <w:rFonts w:eastAsiaTheme="majorEastAsia"/>
        </w:rPr>
        <w:t xml:space="preserve">Acceptance of a Tender by Barcud Shared Services shall be communicated in writing to the successful Tenderer.   </w:t>
      </w:r>
    </w:p>
    <w:p w14:paraId="6F79514E" w14:textId="77777777" w:rsidR="009B277E" w:rsidRPr="00AE1207" w:rsidRDefault="009B277E" w:rsidP="009B277E">
      <w:pPr>
        <w:rPr>
          <w:rFonts w:eastAsiaTheme="majorEastAsia"/>
        </w:rPr>
      </w:pPr>
      <w:r w:rsidRPr="00AE1207">
        <w:rPr>
          <w:rFonts w:eastAsiaTheme="majorEastAsia"/>
        </w:rPr>
        <w:t xml:space="preserve">The successful Tenderer shall be notified of: </w:t>
      </w:r>
    </w:p>
    <w:p w14:paraId="5D93CEDD" w14:textId="77777777" w:rsidR="009B277E" w:rsidRPr="00AE1207" w:rsidRDefault="009B277E" w:rsidP="009B277E">
      <w:pPr>
        <w:pStyle w:val="ListParagraph"/>
        <w:numPr>
          <w:ilvl w:val="0"/>
          <w:numId w:val="18"/>
        </w:numPr>
        <w:rPr>
          <w:rFonts w:eastAsiaTheme="majorEastAsia"/>
        </w:rPr>
      </w:pPr>
      <w:r w:rsidRPr="00AE1207">
        <w:rPr>
          <w:rFonts w:eastAsiaTheme="majorEastAsia"/>
        </w:rPr>
        <w:t xml:space="preserve">The award criteria. </w:t>
      </w:r>
    </w:p>
    <w:p w14:paraId="1821CE84" w14:textId="3AC3BBB8" w:rsidR="009B277E" w:rsidRPr="00AE1207" w:rsidRDefault="009B277E" w:rsidP="009B277E">
      <w:pPr>
        <w:pStyle w:val="ListParagraph"/>
        <w:numPr>
          <w:ilvl w:val="0"/>
          <w:numId w:val="18"/>
        </w:numPr>
        <w:rPr>
          <w:rFonts w:eastAsiaTheme="majorEastAsia"/>
        </w:rPr>
      </w:pPr>
      <w:r w:rsidRPr="00AE1207">
        <w:rPr>
          <w:rFonts w:eastAsiaTheme="majorEastAsia"/>
        </w:rPr>
        <w:t xml:space="preserve">The score achieved during the </w:t>
      </w:r>
      <w:r w:rsidR="00723BE8" w:rsidRPr="00AE1207">
        <w:rPr>
          <w:rFonts w:eastAsiaTheme="majorEastAsia"/>
        </w:rPr>
        <w:t>evaluation.</w:t>
      </w:r>
      <w:r w:rsidRPr="00AE1207">
        <w:rPr>
          <w:rFonts w:eastAsiaTheme="majorEastAsia"/>
        </w:rPr>
        <w:t xml:space="preserve"> </w:t>
      </w:r>
    </w:p>
    <w:p w14:paraId="61E0D9BA" w14:textId="119F5705" w:rsidR="009B277E" w:rsidRPr="00AE1207" w:rsidRDefault="009B277E" w:rsidP="009B277E">
      <w:pPr>
        <w:pStyle w:val="ListParagraph"/>
        <w:numPr>
          <w:ilvl w:val="0"/>
          <w:numId w:val="18"/>
        </w:numPr>
        <w:rPr>
          <w:rFonts w:eastAsiaTheme="majorEastAsia"/>
        </w:rPr>
      </w:pPr>
      <w:r w:rsidRPr="00AE1207">
        <w:rPr>
          <w:rFonts w:eastAsiaTheme="majorEastAsia"/>
        </w:rPr>
        <w:t xml:space="preserve">Debrief on the quality </w:t>
      </w:r>
      <w:r w:rsidR="00723BE8" w:rsidRPr="00AE1207">
        <w:rPr>
          <w:rFonts w:eastAsiaTheme="majorEastAsia"/>
        </w:rPr>
        <w:t>score.</w:t>
      </w:r>
      <w:r w:rsidRPr="00AE1207">
        <w:rPr>
          <w:rFonts w:eastAsiaTheme="majorEastAsia"/>
        </w:rPr>
        <w:t xml:space="preserve"> </w:t>
      </w:r>
    </w:p>
    <w:p w14:paraId="7B4FF42F" w14:textId="16584C9F" w:rsidR="009B277E" w:rsidRPr="00AE1207" w:rsidRDefault="009B277E" w:rsidP="009B277E">
      <w:pPr>
        <w:rPr>
          <w:rFonts w:eastAsiaTheme="majorEastAsia"/>
        </w:rPr>
      </w:pPr>
      <w:r w:rsidRPr="00AE1207">
        <w:rPr>
          <w:rFonts w:eastAsiaTheme="majorEastAsia"/>
        </w:rPr>
        <w:t>All unsuccessful Tenderer’s shall receive written notification of the decision. The notification will include</w:t>
      </w:r>
      <w:r w:rsidR="006C4F45" w:rsidRPr="00AE1207">
        <w:rPr>
          <w:rFonts w:eastAsiaTheme="majorEastAsia"/>
        </w:rPr>
        <w:t xml:space="preserve"> </w:t>
      </w:r>
      <w:proofErr w:type="gramStart"/>
      <w:r w:rsidR="006C4F45" w:rsidRPr="00AE1207">
        <w:rPr>
          <w:rFonts w:eastAsiaTheme="majorEastAsia"/>
        </w:rPr>
        <w:t>all of</w:t>
      </w:r>
      <w:proofErr w:type="gramEnd"/>
      <w:r w:rsidR="006C4F45" w:rsidRPr="00AE1207">
        <w:rPr>
          <w:rFonts w:eastAsiaTheme="majorEastAsia"/>
        </w:rPr>
        <w:t xml:space="preserve"> the above along with</w:t>
      </w:r>
      <w:r w:rsidRPr="00AE1207">
        <w:rPr>
          <w:rFonts w:eastAsiaTheme="majorEastAsia"/>
        </w:rPr>
        <w:t xml:space="preserve">: </w:t>
      </w:r>
    </w:p>
    <w:p w14:paraId="6471E9DB" w14:textId="77777777" w:rsidR="009B277E" w:rsidRPr="00AE1207" w:rsidRDefault="009B277E" w:rsidP="009B277E">
      <w:pPr>
        <w:pStyle w:val="ListParagraph"/>
        <w:numPr>
          <w:ilvl w:val="0"/>
          <w:numId w:val="19"/>
        </w:numPr>
        <w:rPr>
          <w:rFonts w:eastAsiaTheme="majorEastAsia"/>
        </w:rPr>
      </w:pPr>
      <w:r w:rsidRPr="00AE1207">
        <w:rPr>
          <w:rFonts w:eastAsiaTheme="majorEastAsia"/>
        </w:rPr>
        <w:t xml:space="preserve">The name of the successful Tenderer. </w:t>
      </w:r>
    </w:p>
    <w:p w14:paraId="2B061C5D" w14:textId="77777777" w:rsidR="00E7178B" w:rsidRPr="00AE1207" w:rsidRDefault="00E7178B" w:rsidP="00E7178B">
      <w:pPr>
        <w:pStyle w:val="ListParagraph"/>
        <w:numPr>
          <w:ilvl w:val="0"/>
          <w:numId w:val="19"/>
        </w:numPr>
        <w:rPr>
          <w:rFonts w:eastAsiaTheme="majorEastAsia"/>
        </w:rPr>
      </w:pPr>
      <w:r w:rsidRPr="00AE1207">
        <w:rPr>
          <w:rFonts w:eastAsiaTheme="majorEastAsia"/>
        </w:rPr>
        <w:t xml:space="preserve">The score of the successful Tenderer. </w:t>
      </w:r>
    </w:p>
    <w:p w14:paraId="10A99DCC" w14:textId="77777777" w:rsidR="009B277E" w:rsidRPr="00AE1207" w:rsidRDefault="009B277E" w:rsidP="009B277E">
      <w:pPr>
        <w:pStyle w:val="ListParagraph"/>
        <w:numPr>
          <w:ilvl w:val="0"/>
          <w:numId w:val="19"/>
        </w:numPr>
        <w:rPr>
          <w:rFonts w:eastAsiaTheme="majorEastAsia"/>
        </w:rPr>
      </w:pPr>
      <w:r w:rsidRPr="00AE1207">
        <w:rPr>
          <w:rFonts w:eastAsiaTheme="majorEastAsia"/>
        </w:rPr>
        <w:t xml:space="preserve">The score of the Tenderer receiving the notice. </w:t>
      </w:r>
    </w:p>
    <w:p w14:paraId="466F7C5C" w14:textId="77777777" w:rsidR="009B277E" w:rsidRDefault="009B277E" w:rsidP="009B277E">
      <w:pPr>
        <w:pStyle w:val="ListParagraph"/>
        <w:numPr>
          <w:ilvl w:val="0"/>
          <w:numId w:val="19"/>
        </w:numPr>
        <w:rPr>
          <w:rFonts w:eastAsiaTheme="majorEastAsia"/>
        </w:rPr>
      </w:pPr>
      <w:r w:rsidRPr="00AE1207">
        <w:rPr>
          <w:rFonts w:eastAsiaTheme="majorEastAsia"/>
        </w:rPr>
        <w:t xml:space="preserve">Debrief on quality score for Tenderer receiving the notice. </w:t>
      </w:r>
    </w:p>
    <w:p w14:paraId="02284CB9" w14:textId="258037B5" w:rsidR="009B277E" w:rsidRPr="00AE1207" w:rsidRDefault="009B277E" w:rsidP="009B277E">
      <w:pPr>
        <w:rPr>
          <w:rFonts w:eastAsiaTheme="majorEastAsia"/>
        </w:rPr>
      </w:pPr>
      <w:r w:rsidRPr="00AE1207">
        <w:rPr>
          <w:rFonts w:eastAsiaTheme="majorEastAsia"/>
        </w:rPr>
        <w:t xml:space="preserve">Where </w:t>
      </w:r>
      <w:r w:rsidR="006F711B" w:rsidRPr="00AE1207">
        <w:rPr>
          <w:rFonts w:eastAsiaTheme="majorEastAsia"/>
        </w:rPr>
        <w:t xml:space="preserve">Barcud Shared Services </w:t>
      </w:r>
      <w:r w:rsidRPr="00AE1207">
        <w:rPr>
          <w:rFonts w:eastAsiaTheme="majorEastAsia"/>
        </w:rPr>
        <w:t xml:space="preserve">decides not to move forward to the award stage, the unsuccessful Tenderers shall be notified of the decision to end the procurement process. </w:t>
      </w:r>
      <w:r w:rsidR="0072062A" w:rsidRPr="00AE1207">
        <w:rPr>
          <w:rFonts w:eastAsiaTheme="majorEastAsia"/>
        </w:rPr>
        <w:t xml:space="preserve"> </w:t>
      </w:r>
    </w:p>
    <w:p w14:paraId="581F0C07" w14:textId="14B62741" w:rsidR="0059228E" w:rsidRPr="008F6506" w:rsidRDefault="0059228E" w:rsidP="00612CBF">
      <w:pPr>
        <w:pStyle w:val="Heading1"/>
        <w:numPr>
          <w:ilvl w:val="0"/>
          <w:numId w:val="1"/>
        </w:numPr>
        <w:spacing w:line="360" w:lineRule="auto"/>
        <w:rPr>
          <w:color w:val="1F4E79" w:themeColor="accent5" w:themeShade="80"/>
          <w:sz w:val="32"/>
          <w:szCs w:val="32"/>
        </w:rPr>
      </w:pPr>
      <w:bookmarkStart w:id="37" w:name="_Toc1749442948"/>
      <w:r w:rsidRPr="008F6506">
        <w:rPr>
          <w:color w:val="1F4E79" w:themeColor="accent5" w:themeShade="80"/>
          <w:sz w:val="32"/>
          <w:szCs w:val="32"/>
        </w:rPr>
        <w:t>Tender Checklist</w:t>
      </w:r>
      <w:bookmarkEnd w:id="37"/>
    </w:p>
    <w:p w14:paraId="1680440B" w14:textId="1C68C035" w:rsidR="00DF0136" w:rsidRPr="008F6506" w:rsidRDefault="00DF0136" w:rsidP="00DF0136">
      <w:pPr>
        <w:autoSpaceDE w:val="0"/>
        <w:autoSpaceDN w:val="0"/>
        <w:adjustRightInd w:val="0"/>
        <w:spacing w:after="240" w:line="276" w:lineRule="auto"/>
        <w:rPr>
          <w:rFonts w:eastAsiaTheme="majorEastAsia"/>
        </w:rPr>
      </w:pPr>
      <w:r w:rsidRPr="008F6506">
        <w:rPr>
          <w:rFonts w:eastAsiaTheme="majorEastAsia"/>
        </w:rPr>
        <w:t xml:space="preserve">The following documents are included as appendixes to this Tender Pack: </w:t>
      </w:r>
    </w:p>
    <w:tbl>
      <w:tblPr>
        <w:tblStyle w:val="TableGrid"/>
        <w:tblW w:w="6055" w:type="dxa"/>
        <w:jc w:val="center"/>
        <w:tblLook w:val="04A0" w:firstRow="1" w:lastRow="0" w:firstColumn="1" w:lastColumn="0" w:noHBand="0" w:noVBand="1"/>
      </w:tblPr>
      <w:tblGrid>
        <w:gridCol w:w="6055"/>
      </w:tblGrid>
      <w:tr w:rsidR="004434B4" w:rsidRPr="008F6506" w14:paraId="3EC2FDE1" w14:textId="77777777" w:rsidTr="00CB4759">
        <w:trPr>
          <w:jc w:val="center"/>
        </w:trPr>
        <w:tc>
          <w:tcPr>
            <w:tcW w:w="6055" w:type="dxa"/>
            <w:shd w:val="clear" w:color="auto" w:fill="1F3864" w:themeFill="accent1" w:themeFillShade="80"/>
          </w:tcPr>
          <w:p w14:paraId="0D9F9926" w14:textId="77777777" w:rsidR="004434B4" w:rsidRPr="008F6506" w:rsidRDefault="004434B4" w:rsidP="00CB4759">
            <w:pPr>
              <w:jc w:val="center"/>
              <w:rPr>
                <w:b/>
                <w:bCs/>
              </w:rPr>
            </w:pPr>
            <w:bookmarkStart w:id="38" w:name="_Hlk208916158"/>
            <w:r w:rsidRPr="008F6506">
              <w:rPr>
                <w:b/>
                <w:bCs/>
              </w:rPr>
              <w:t>Mini-Competition Pack</w:t>
            </w:r>
          </w:p>
        </w:tc>
      </w:tr>
      <w:tr w:rsidR="004434B4" w:rsidRPr="00AE1207" w14:paraId="7A3316FC" w14:textId="77777777" w:rsidTr="00CB4759">
        <w:trPr>
          <w:trHeight w:val="537"/>
          <w:jc w:val="center"/>
        </w:trPr>
        <w:tc>
          <w:tcPr>
            <w:tcW w:w="6055" w:type="dxa"/>
          </w:tcPr>
          <w:p w14:paraId="5992679F" w14:textId="77777777" w:rsidR="004434B4" w:rsidRPr="008F6506" w:rsidRDefault="004434B4" w:rsidP="00CB4759">
            <w:pPr>
              <w:jc w:val="center"/>
            </w:pPr>
          </w:p>
          <w:p w14:paraId="609E1228" w14:textId="77777777" w:rsidR="004434B4" w:rsidRPr="008F6506" w:rsidRDefault="004434B4" w:rsidP="00CB4759">
            <w:pPr>
              <w:jc w:val="center"/>
            </w:pPr>
            <w:r w:rsidRPr="008F6506">
              <w:t xml:space="preserve">Appendix 1 – Foundation Questions </w:t>
            </w:r>
          </w:p>
          <w:p w14:paraId="2B2B68BE" w14:textId="77777777" w:rsidR="004434B4" w:rsidRPr="008F6506" w:rsidRDefault="004434B4" w:rsidP="00CB4759">
            <w:pPr>
              <w:jc w:val="center"/>
            </w:pPr>
            <w:r w:rsidRPr="008F6506">
              <w:t xml:space="preserve">Appendix 2 – Quality Questions </w:t>
            </w:r>
          </w:p>
          <w:p w14:paraId="3B5DFD31" w14:textId="77777777" w:rsidR="004434B4" w:rsidRPr="008F6506" w:rsidRDefault="004434B4" w:rsidP="00CB4759">
            <w:pPr>
              <w:jc w:val="center"/>
            </w:pPr>
            <w:r w:rsidRPr="008F6506">
              <w:t>Appendix 2.1 – Community Benefits Menu</w:t>
            </w:r>
          </w:p>
          <w:p w14:paraId="1FC7152C" w14:textId="77777777" w:rsidR="004434B4" w:rsidRPr="008F6506" w:rsidRDefault="004434B4" w:rsidP="00CB4759">
            <w:pPr>
              <w:jc w:val="center"/>
            </w:pPr>
            <w:r w:rsidRPr="008F6506">
              <w:t xml:space="preserve">Appendix 3 – Price Schedule </w:t>
            </w:r>
          </w:p>
          <w:p w14:paraId="338400B1" w14:textId="77777777" w:rsidR="004434B4" w:rsidRPr="008F6506" w:rsidRDefault="004434B4" w:rsidP="00CB4759">
            <w:pPr>
              <w:jc w:val="center"/>
            </w:pPr>
            <w:r w:rsidRPr="008F6506">
              <w:t xml:space="preserve">Appendix 4 – Specification </w:t>
            </w:r>
          </w:p>
          <w:p w14:paraId="6A1B599E" w14:textId="77777777" w:rsidR="004434B4" w:rsidRPr="008F6506" w:rsidRDefault="004434B4" w:rsidP="00CB4759">
            <w:pPr>
              <w:jc w:val="center"/>
            </w:pPr>
            <w:r w:rsidRPr="008F6506">
              <w:t xml:space="preserve">Appendix 5 – Draft Contract </w:t>
            </w:r>
          </w:p>
          <w:p w14:paraId="364A0201" w14:textId="77777777" w:rsidR="004434B4" w:rsidRPr="008F6506" w:rsidRDefault="004434B4" w:rsidP="00CB4759">
            <w:pPr>
              <w:jc w:val="center"/>
            </w:pPr>
            <w:r w:rsidRPr="008F6506">
              <w:t xml:space="preserve">Appendix 6 – Pre Construction Information </w:t>
            </w:r>
          </w:p>
          <w:p w14:paraId="503BA0A7" w14:textId="77777777" w:rsidR="004434B4" w:rsidRDefault="004434B4" w:rsidP="00CB4759">
            <w:pPr>
              <w:jc w:val="center"/>
            </w:pPr>
            <w:r w:rsidRPr="008F6506">
              <w:t>Appendix 7 – Polices &amp; Procedures</w:t>
            </w:r>
            <w:r>
              <w:t xml:space="preserve"> </w:t>
            </w:r>
          </w:p>
          <w:p w14:paraId="1A8EFAAA" w14:textId="77777777" w:rsidR="004434B4" w:rsidRPr="00AE1207" w:rsidRDefault="004434B4" w:rsidP="00CB4759">
            <w:pPr>
              <w:jc w:val="center"/>
            </w:pPr>
          </w:p>
        </w:tc>
      </w:tr>
    </w:tbl>
    <w:bookmarkEnd w:id="38"/>
    <w:p w14:paraId="2EE80EA3" w14:textId="405F598B" w:rsidR="00256C20" w:rsidRPr="00AE1207" w:rsidRDefault="00256C20" w:rsidP="00256C20">
      <w:pPr>
        <w:jc w:val="right"/>
        <w:rPr>
          <w:rFonts w:eastAsiaTheme="majorEastAsia"/>
          <w:sz w:val="20"/>
          <w:szCs w:val="20"/>
        </w:rPr>
      </w:pPr>
      <w:r w:rsidRPr="00AE1207">
        <w:rPr>
          <w:rFonts w:eastAsiaTheme="majorEastAsia"/>
          <w:sz w:val="20"/>
          <w:szCs w:val="20"/>
        </w:rPr>
        <w:t xml:space="preserve">Table 9 – Tender </w:t>
      </w:r>
      <w:r>
        <w:rPr>
          <w:rFonts w:eastAsiaTheme="majorEastAsia"/>
          <w:sz w:val="20"/>
          <w:szCs w:val="20"/>
        </w:rPr>
        <w:t>Pack</w:t>
      </w:r>
      <w:r w:rsidRPr="00AE1207">
        <w:rPr>
          <w:rFonts w:eastAsiaTheme="majorEastAsia"/>
          <w:sz w:val="20"/>
          <w:szCs w:val="20"/>
        </w:rPr>
        <w:t xml:space="preserve"> </w:t>
      </w:r>
    </w:p>
    <w:p w14:paraId="5749A545" w14:textId="33213FBB" w:rsidR="003A1FAE" w:rsidRPr="00AE1207" w:rsidRDefault="003A1FAE" w:rsidP="003A1FAE">
      <w:pPr>
        <w:rPr>
          <w:rFonts w:eastAsiaTheme="majorEastAsia"/>
        </w:rPr>
      </w:pPr>
      <w:r w:rsidRPr="00AE1207">
        <w:rPr>
          <w:rFonts w:eastAsiaTheme="majorEastAsia"/>
        </w:rPr>
        <w:t>Once you have reviewed all documentation and completed your tender response, please review the below check list to ensure you are submitting a full and complete tender response</w:t>
      </w:r>
      <w:r w:rsidR="00447131" w:rsidRPr="00AE1207">
        <w:rPr>
          <w:rFonts w:eastAsiaTheme="majorEastAsia"/>
        </w:rPr>
        <w:t xml:space="preserve"> within Sell2Wales</w:t>
      </w:r>
      <w:r w:rsidRPr="00AE1207">
        <w:rPr>
          <w:rFonts w:eastAsiaTheme="majorEastAsia"/>
        </w:rPr>
        <w:t>:</w:t>
      </w:r>
    </w:p>
    <w:tbl>
      <w:tblPr>
        <w:tblStyle w:val="TableGrid"/>
        <w:tblW w:w="6055" w:type="dxa"/>
        <w:jc w:val="center"/>
        <w:tblLook w:val="04A0" w:firstRow="1" w:lastRow="0" w:firstColumn="1" w:lastColumn="0" w:noHBand="0" w:noVBand="1"/>
      </w:tblPr>
      <w:tblGrid>
        <w:gridCol w:w="6055"/>
      </w:tblGrid>
      <w:tr w:rsidR="00186370" w:rsidRPr="00AE1207" w14:paraId="2BBB5A77" w14:textId="77777777" w:rsidTr="00CB4759">
        <w:trPr>
          <w:jc w:val="center"/>
        </w:trPr>
        <w:tc>
          <w:tcPr>
            <w:tcW w:w="6055" w:type="dxa"/>
            <w:shd w:val="clear" w:color="auto" w:fill="1F3864" w:themeFill="accent1" w:themeFillShade="80"/>
          </w:tcPr>
          <w:p w14:paraId="18B67BE2" w14:textId="77777777" w:rsidR="00186370" w:rsidRPr="00AE1207" w:rsidRDefault="00186370" w:rsidP="00CB4759">
            <w:pPr>
              <w:jc w:val="center"/>
              <w:rPr>
                <w:b/>
                <w:bCs/>
              </w:rPr>
            </w:pPr>
            <w:bookmarkStart w:id="39" w:name="_Hlk208916180"/>
            <w:r>
              <w:rPr>
                <w:b/>
                <w:bCs/>
              </w:rPr>
              <w:t>Mini-Competition Checklist</w:t>
            </w:r>
          </w:p>
        </w:tc>
      </w:tr>
      <w:tr w:rsidR="00186370" w:rsidRPr="00AE1207" w14:paraId="4832722A" w14:textId="77777777" w:rsidTr="00CB4759">
        <w:trPr>
          <w:trHeight w:val="537"/>
          <w:jc w:val="center"/>
        </w:trPr>
        <w:tc>
          <w:tcPr>
            <w:tcW w:w="6055" w:type="dxa"/>
          </w:tcPr>
          <w:p w14:paraId="4D8A62C1" w14:textId="77777777" w:rsidR="00186370" w:rsidRDefault="00186370" w:rsidP="00CB4759">
            <w:pPr>
              <w:jc w:val="center"/>
            </w:pPr>
          </w:p>
          <w:p w14:paraId="50FB6E4D" w14:textId="77777777" w:rsidR="00186370" w:rsidRPr="00885AAA" w:rsidRDefault="00186370" w:rsidP="00CB4759">
            <w:pPr>
              <w:jc w:val="center"/>
            </w:pPr>
            <w:r w:rsidRPr="00885AAA">
              <w:t xml:space="preserve">Appendix 1 – Foundation Questions </w:t>
            </w:r>
          </w:p>
          <w:p w14:paraId="58C35C95" w14:textId="77777777" w:rsidR="00186370" w:rsidRPr="00885AAA" w:rsidRDefault="00186370" w:rsidP="00CB4759">
            <w:pPr>
              <w:jc w:val="center"/>
            </w:pPr>
            <w:r w:rsidRPr="00885AAA">
              <w:t xml:space="preserve">Appendix 2 – Quality Questions </w:t>
            </w:r>
          </w:p>
          <w:p w14:paraId="59C3AD73" w14:textId="77777777" w:rsidR="00186370" w:rsidRPr="00885AAA" w:rsidRDefault="00186370" w:rsidP="00CB4759">
            <w:pPr>
              <w:jc w:val="center"/>
            </w:pPr>
            <w:r w:rsidRPr="00885AAA">
              <w:t>Appendix 2.1 – Community Benefits Menu</w:t>
            </w:r>
          </w:p>
          <w:p w14:paraId="42E1EF24" w14:textId="77777777" w:rsidR="00186370" w:rsidRDefault="00186370" w:rsidP="00CB4759">
            <w:pPr>
              <w:jc w:val="center"/>
            </w:pPr>
            <w:r w:rsidRPr="00885AAA">
              <w:lastRenderedPageBreak/>
              <w:t>Appendix 3 – Price Schedule</w:t>
            </w:r>
            <w:r>
              <w:t xml:space="preserve"> </w:t>
            </w:r>
          </w:p>
          <w:p w14:paraId="70A0142A" w14:textId="77777777" w:rsidR="00186370" w:rsidRPr="00AE1207" w:rsidRDefault="00186370" w:rsidP="00CB4759">
            <w:pPr>
              <w:jc w:val="center"/>
            </w:pPr>
          </w:p>
        </w:tc>
      </w:tr>
    </w:tbl>
    <w:bookmarkEnd w:id="39"/>
    <w:p w14:paraId="6A5694D1" w14:textId="3C04626A" w:rsidR="00447131" w:rsidRPr="00AE1207" w:rsidRDefault="00D43104" w:rsidP="00CA199D">
      <w:pPr>
        <w:jc w:val="right"/>
        <w:rPr>
          <w:rFonts w:eastAsiaTheme="majorEastAsia"/>
          <w:sz w:val="20"/>
          <w:szCs w:val="20"/>
        </w:rPr>
      </w:pPr>
      <w:r w:rsidRPr="00AE1207">
        <w:rPr>
          <w:rFonts w:eastAsiaTheme="majorEastAsia"/>
          <w:sz w:val="20"/>
          <w:szCs w:val="20"/>
        </w:rPr>
        <w:lastRenderedPageBreak/>
        <w:t xml:space="preserve">Table </w:t>
      </w:r>
      <w:r w:rsidR="00256C20">
        <w:rPr>
          <w:rFonts w:eastAsiaTheme="majorEastAsia"/>
          <w:sz w:val="20"/>
          <w:szCs w:val="20"/>
        </w:rPr>
        <w:t>10</w:t>
      </w:r>
      <w:r w:rsidR="00CA199D" w:rsidRPr="00AE1207">
        <w:rPr>
          <w:rFonts w:eastAsiaTheme="majorEastAsia"/>
          <w:sz w:val="20"/>
          <w:szCs w:val="20"/>
        </w:rPr>
        <w:t xml:space="preserve"> – Tender Checklist </w:t>
      </w:r>
    </w:p>
    <w:p w14:paraId="219E440F" w14:textId="1CE865D8" w:rsidR="0059228E" w:rsidRPr="003A1FAE" w:rsidRDefault="003A1FAE" w:rsidP="003A1FAE">
      <w:pPr>
        <w:rPr>
          <w:rFonts w:eastAsiaTheme="majorEastAsia"/>
        </w:rPr>
      </w:pPr>
      <w:r w:rsidRPr="00AE1207">
        <w:rPr>
          <w:rFonts w:eastAsiaTheme="majorEastAsia"/>
        </w:rPr>
        <w:t xml:space="preserve">Please ensure that you have attached any </w:t>
      </w:r>
      <w:r w:rsidR="00B97C30" w:rsidRPr="00AE1207">
        <w:rPr>
          <w:rFonts w:eastAsiaTheme="majorEastAsia"/>
        </w:rPr>
        <w:t xml:space="preserve">further </w:t>
      </w:r>
      <w:r w:rsidRPr="00AE1207">
        <w:rPr>
          <w:rFonts w:eastAsiaTheme="majorEastAsia"/>
        </w:rPr>
        <w:t>relevant documentation, clearly labelling what it is and if it should be used in conjunction with any other documents.</w:t>
      </w:r>
    </w:p>
    <w:p w14:paraId="698D8E9F" w14:textId="77777777" w:rsidR="00F2169A" w:rsidRPr="00352B5A" w:rsidRDefault="00F2169A" w:rsidP="00352B5A">
      <w:pPr>
        <w:rPr>
          <w:rFonts w:eastAsiaTheme="majorEastAsia"/>
        </w:rPr>
      </w:pPr>
    </w:p>
    <w:p w14:paraId="372C7E23" w14:textId="77777777" w:rsidR="00760ECD" w:rsidRPr="00EB7262" w:rsidRDefault="00760ECD" w:rsidP="00EB7262">
      <w:pPr>
        <w:rPr>
          <w:rFonts w:asciiTheme="majorHAnsi" w:eastAsiaTheme="majorEastAsia" w:hAnsiTheme="majorHAnsi" w:cstheme="majorBidi"/>
          <w:color w:val="2F5496" w:themeColor="accent1" w:themeShade="BF"/>
          <w:sz w:val="28"/>
          <w:szCs w:val="28"/>
        </w:rPr>
      </w:pPr>
    </w:p>
    <w:p w14:paraId="341509B3" w14:textId="77777777" w:rsidR="00760ECD" w:rsidRPr="00760ECD" w:rsidRDefault="00760ECD" w:rsidP="00760ECD">
      <w:pPr>
        <w:rPr>
          <w:rFonts w:asciiTheme="majorHAnsi" w:eastAsiaTheme="majorEastAsia" w:hAnsiTheme="majorHAnsi" w:cstheme="majorBidi"/>
          <w:color w:val="2F5496" w:themeColor="accent1" w:themeShade="BF"/>
          <w:sz w:val="28"/>
          <w:szCs w:val="28"/>
        </w:rPr>
      </w:pPr>
    </w:p>
    <w:sectPr w:rsidR="00760ECD" w:rsidRPr="00760ECD" w:rsidSect="00F6624D">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16BCB" w14:textId="77777777" w:rsidR="009A0389" w:rsidRDefault="009A0389" w:rsidP="00530856">
      <w:pPr>
        <w:spacing w:after="0" w:line="240" w:lineRule="auto"/>
      </w:pPr>
      <w:r>
        <w:separator/>
      </w:r>
    </w:p>
  </w:endnote>
  <w:endnote w:type="continuationSeparator" w:id="0">
    <w:p w14:paraId="454D6871" w14:textId="77777777" w:rsidR="009A0389" w:rsidRDefault="009A0389" w:rsidP="00530856">
      <w:pPr>
        <w:spacing w:after="0" w:line="240" w:lineRule="auto"/>
      </w:pPr>
      <w:r>
        <w:continuationSeparator/>
      </w:r>
    </w:p>
  </w:endnote>
  <w:endnote w:type="continuationNotice" w:id="1">
    <w:p w14:paraId="0776158E" w14:textId="77777777" w:rsidR="009A0389" w:rsidRDefault="009A03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881804"/>
      <w:docPartObj>
        <w:docPartGallery w:val="Page Numbers (Bottom of Page)"/>
        <w:docPartUnique/>
      </w:docPartObj>
    </w:sdtPr>
    <w:sdtEndPr>
      <w:rPr>
        <w:noProof/>
      </w:rPr>
    </w:sdtEndPr>
    <w:sdtContent>
      <w:p w14:paraId="2AC17DC8" w14:textId="2A7F5748" w:rsidR="00D44EE8" w:rsidRDefault="00D44EE8" w:rsidP="00D44E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0ECC" w14:textId="2E0F8856" w:rsidR="00763889" w:rsidRPr="00707D00" w:rsidRDefault="72A7ED9B" w:rsidP="00707D00">
    <w:pPr>
      <w:pStyle w:val="Footer"/>
    </w:pPr>
    <w:r>
      <w:t>V3.</w:t>
    </w:r>
    <w:r w:rsidR="00945313">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C6156" w14:textId="77777777" w:rsidR="009A0389" w:rsidRDefault="009A0389" w:rsidP="00530856">
      <w:pPr>
        <w:spacing w:after="0" w:line="240" w:lineRule="auto"/>
      </w:pPr>
      <w:r>
        <w:separator/>
      </w:r>
    </w:p>
  </w:footnote>
  <w:footnote w:type="continuationSeparator" w:id="0">
    <w:p w14:paraId="34AC7248" w14:textId="77777777" w:rsidR="009A0389" w:rsidRDefault="009A0389" w:rsidP="00530856">
      <w:pPr>
        <w:spacing w:after="0" w:line="240" w:lineRule="auto"/>
      </w:pPr>
      <w:r>
        <w:continuationSeparator/>
      </w:r>
    </w:p>
  </w:footnote>
  <w:footnote w:type="continuationNotice" w:id="1">
    <w:p w14:paraId="2DC74A1B" w14:textId="77777777" w:rsidR="009A0389" w:rsidRDefault="009A03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5" behindDoc="0" locked="0" layoutInCell="1" allowOverlap="1" wp14:anchorId="3BE0C086" wp14:editId="21EC4FE1">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4" behindDoc="0" locked="0" layoutInCell="1" allowOverlap="1" wp14:anchorId="4B5338CA" wp14:editId="2925C123">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0F365979" w:rsidR="00D44EE8" w:rsidRDefault="00D44EE8" w:rsidP="00D44EE8">
    <w:pPr>
      <w:pStyle w:val="Header"/>
      <w:jc w:val="right"/>
    </w:pPr>
    <w:r>
      <w:t>I</w:t>
    </w:r>
    <w:r w:rsidR="00962F14">
      <w:t>T</w:t>
    </w:r>
    <w:r>
      <w:t xml:space="preserve">T: </w:t>
    </w:r>
    <w:r w:rsidR="00B67115">
      <w:t>MVH25033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0" behindDoc="0" locked="0" layoutInCell="1" allowOverlap="1" wp14:anchorId="2F6A9042" wp14:editId="6633549D">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504FE763" w:rsidR="00530856" w:rsidRDefault="00D44EE8" w:rsidP="00F6624D">
    <w:pPr>
      <w:pStyle w:val="Footer"/>
      <w:jc w:val="center"/>
    </w:pPr>
    <w:r>
      <w:rPr>
        <w:noProof/>
      </w:rPr>
      <w:drawing>
        <wp:anchor distT="0" distB="0" distL="114300" distR="114300" simplePos="0" relativeHeight="251658243" behindDoc="0" locked="0" layoutInCell="1" allowOverlap="1" wp14:anchorId="1DAA3217" wp14:editId="0A89DCD6">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1" behindDoc="0" locked="0" layoutInCell="1" allowOverlap="1" wp14:anchorId="2548533C" wp14:editId="62ADEDDA">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2" behindDoc="0" locked="0" layoutInCell="1" allowOverlap="1" wp14:anchorId="458AA1DB" wp14:editId="72702A58">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4944"/>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B966A6"/>
    <w:multiLevelType w:val="multilevel"/>
    <w:tmpl w:val="D6EEF868"/>
    <w:styleLink w:val="CurrentList1"/>
    <w:lvl w:ilvl="0">
      <w:start w:val="1"/>
      <w:numFmt w:val="lowerLetter"/>
      <w:lvlText w:val="%1)"/>
      <w:lvlJc w:val="left"/>
      <w:pPr>
        <w:ind w:left="720" w:hanging="720"/>
      </w:pPr>
      <w:rPr>
        <w:rFonts w:asciiTheme="minorHAnsi" w:eastAsiaTheme="majorEastAsia" w:hAnsiTheme="minorHAnsi" w:cstheme="minorBid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DB934CA"/>
    <w:multiLevelType w:val="hybridMultilevel"/>
    <w:tmpl w:val="EC46F9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693778"/>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19F3B4B"/>
    <w:multiLevelType w:val="hybridMultilevel"/>
    <w:tmpl w:val="E90C302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1E7FE9"/>
    <w:multiLevelType w:val="hybridMultilevel"/>
    <w:tmpl w:val="9DF42436"/>
    <w:lvl w:ilvl="0" w:tplc="D57210B0">
      <w:start w:val="1"/>
      <w:numFmt w:val="lowerLetter"/>
      <w:lvlText w:val="%1)"/>
      <w:lvlJc w:val="left"/>
      <w:pPr>
        <w:ind w:left="1080" w:hanging="720"/>
      </w:pPr>
      <w:rPr>
        <w:rFonts w:asciiTheme="minorHAnsi" w:eastAsiaTheme="majorEastAsia" w:hAnsiTheme="minorHAnsi" w:cstheme="minorBidi"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92939A3"/>
    <w:multiLevelType w:val="hybridMultilevel"/>
    <w:tmpl w:val="CE7AD1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B11C97"/>
    <w:multiLevelType w:val="hybridMultilevel"/>
    <w:tmpl w:val="295C3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931026"/>
    <w:multiLevelType w:val="hybridMultilevel"/>
    <w:tmpl w:val="4EE2C2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2E7AEB"/>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BE62A9"/>
    <w:multiLevelType w:val="hybridMultilevel"/>
    <w:tmpl w:val="69C05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833F6A"/>
    <w:multiLevelType w:val="hybridMultilevel"/>
    <w:tmpl w:val="100A96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DA3271"/>
    <w:multiLevelType w:val="hybridMultilevel"/>
    <w:tmpl w:val="54129524"/>
    <w:lvl w:ilvl="0" w:tplc="FFFFFFFF">
      <w:start w:val="1"/>
      <w:numFmt w:val="lowerLetter"/>
      <w:lvlText w:val="%1)"/>
      <w:lvlJc w:val="left"/>
      <w:pPr>
        <w:ind w:left="720" w:hanging="720"/>
      </w:pPr>
      <w:rPr>
        <w:rFonts w:asciiTheme="minorHAnsi" w:eastAsiaTheme="majorEastAsia" w:hAnsiTheme="minorHAnsi" w:cstheme="minorBidi"/>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555C03DC"/>
    <w:multiLevelType w:val="hybridMultilevel"/>
    <w:tmpl w:val="759C8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26467C9"/>
    <w:multiLevelType w:val="hybridMultilevel"/>
    <w:tmpl w:val="0B6ED7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4223DE6"/>
    <w:multiLevelType w:val="multilevel"/>
    <w:tmpl w:val="CD5CCAD4"/>
    <w:lvl w:ilvl="0">
      <w:start w:val="1"/>
      <w:numFmt w:val="decimal"/>
      <w:lvlText w:val="%1."/>
      <w:lvlJc w:val="left"/>
      <w:pPr>
        <w:ind w:left="360" w:hanging="360"/>
      </w:pPr>
      <w:rPr>
        <w:rFonts w:hint="default"/>
      </w:rPr>
    </w:lvl>
    <w:lvl w:ilvl="1">
      <w:start w:val="1"/>
      <w:numFmt w:val="decimal"/>
      <w:lvlText w:val="%1.%2."/>
      <w:lvlJc w:val="left"/>
      <w:pPr>
        <w:ind w:left="43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C9C677E"/>
    <w:multiLevelType w:val="hybridMultilevel"/>
    <w:tmpl w:val="88CC777C"/>
    <w:lvl w:ilvl="0" w:tplc="6E3A4A7A">
      <w:start w:val="4"/>
      <w:numFmt w:val="bullet"/>
      <w:lvlText w:val="·"/>
      <w:lvlJc w:val="left"/>
      <w:pPr>
        <w:ind w:left="720" w:hanging="360"/>
      </w:pPr>
      <w:rPr>
        <w:rFonts w:ascii="Calibri" w:eastAsiaTheme="maj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BE3031"/>
    <w:multiLevelType w:val="hybridMultilevel"/>
    <w:tmpl w:val="DFE02368"/>
    <w:lvl w:ilvl="0" w:tplc="CD1AEBD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3343119">
    <w:abstractNumId w:val="22"/>
  </w:num>
  <w:num w:numId="2" w16cid:durableId="1087116861">
    <w:abstractNumId w:val="16"/>
  </w:num>
  <w:num w:numId="3" w16cid:durableId="222179993">
    <w:abstractNumId w:val="7"/>
  </w:num>
  <w:num w:numId="4" w16cid:durableId="842670476">
    <w:abstractNumId w:val="26"/>
  </w:num>
  <w:num w:numId="5" w16cid:durableId="483737255">
    <w:abstractNumId w:val="15"/>
  </w:num>
  <w:num w:numId="6" w16cid:durableId="247083713">
    <w:abstractNumId w:val="17"/>
  </w:num>
  <w:num w:numId="7" w16cid:durableId="1601183346">
    <w:abstractNumId w:val="20"/>
  </w:num>
  <w:num w:numId="8" w16cid:durableId="1283422684">
    <w:abstractNumId w:val="18"/>
  </w:num>
  <w:num w:numId="9" w16cid:durableId="1474904659">
    <w:abstractNumId w:val="1"/>
  </w:num>
  <w:num w:numId="10" w16cid:durableId="1629969163">
    <w:abstractNumId w:val="5"/>
  </w:num>
  <w:num w:numId="11" w16cid:durableId="797650872">
    <w:abstractNumId w:val="23"/>
  </w:num>
  <w:num w:numId="12" w16cid:durableId="1465656250">
    <w:abstractNumId w:val="12"/>
  </w:num>
  <w:num w:numId="13" w16cid:durableId="663972081">
    <w:abstractNumId w:val="13"/>
  </w:num>
  <w:num w:numId="14" w16cid:durableId="624312808">
    <w:abstractNumId w:val="9"/>
  </w:num>
  <w:num w:numId="15" w16cid:durableId="1639602026">
    <w:abstractNumId w:val="19"/>
  </w:num>
  <w:num w:numId="16" w16cid:durableId="1448235778">
    <w:abstractNumId w:val="24"/>
  </w:num>
  <w:num w:numId="17" w16cid:durableId="1370687694">
    <w:abstractNumId w:val="21"/>
  </w:num>
  <w:num w:numId="18" w16cid:durableId="775759775">
    <w:abstractNumId w:val="10"/>
  </w:num>
  <w:num w:numId="19" w16cid:durableId="1155300193">
    <w:abstractNumId w:val="3"/>
  </w:num>
  <w:num w:numId="20" w16cid:durableId="191917641">
    <w:abstractNumId w:val="8"/>
  </w:num>
  <w:num w:numId="21" w16cid:durableId="1247493207">
    <w:abstractNumId w:val="14"/>
  </w:num>
  <w:num w:numId="22" w16cid:durableId="1211573565">
    <w:abstractNumId w:val="2"/>
  </w:num>
  <w:num w:numId="23" w16cid:durableId="114640810">
    <w:abstractNumId w:val="6"/>
  </w:num>
  <w:num w:numId="24" w16cid:durableId="216936204">
    <w:abstractNumId w:val="4"/>
  </w:num>
  <w:num w:numId="25" w16cid:durableId="1480728163">
    <w:abstractNumId w:val="0"/>
  </w:num>
  <w:num w:numId="26" w16cid:durableId="2111076597">
    <w:abstractNumId w:val="11"/>
  </w:num>
  <w:num w:numId="27" w16cid:durableId="7393320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25BF"/>
    <w:rsid w:val="00002EE7"/>
    <w:rsid w:val="00006ADB"/>
    <w:rsid w:val="00010883"/>
    <w:rsid w:val="00015E8E"/>
    <w:rsid w:val="00031940"/>
    <w:rsid w:val="00040861"/>
    <w:rsid w:val="00044344"/>
    <w:rsid w:val="000447A1"/>
    <w:rsid w:val="000502B4"/>
    <w:rsid w:val="000517EC"/>
    <w:rsid w:val="000555B1"/>
    <w:rsid w:val="00057FA2"/>
    <w:rsid w:val="0006143D"/>
    <w:rsid w:val="000624D4"/>
    <w:rsid w:val="00064FAC"/>
    <w:rsid w:val="000670EA"/>
    <w:rsid w:val="00070406"/>
    <w:rsid w:val="0007115C"/>
    <w:rsid w:val="0008563E"/>
    <w:rsid w:val="00086636"/>
    <w:rsid w:val="00090249"/>
    <w:rsid w:val="00097DD8"/>
    <w:rsid w:val="000A17D3"/>
    <w:rsid w:val="000A390F"/>
    <w:rsid w:val="000B0722"/>
    <w:rsid w:val="000C1E58"/>
    <w:rsid w:val="000F6B9C"/>
    <w:rsid w:val="00101203"/>
    <w:rsid w:val="001064AA"/>
    <w:rsid w:val="00111ECA"/>
    <w:rsid w:val="00113090"/>
    <w:rsid w:val="00113C56"/>
    <w:rsid w:val="00113F76"/>
    <w:rsid w:val="00115C8E"/>
    <w:rsid w:val="00116257"/>
    <w:rsid w:val="00116ADB"/>
    <w:rsid w:val="00127244"/>
    <w:rsid w:val="00157278"/>
    <w:rsid w:val="00170FB3"/>
    <w:rsid w:val="00186370"/>
    <w:rsid w:val="001873A7"/>
    <w:rsid w:val="001A0344"/>
    <w:rsid w:val="001B27B5"/>
    <w:rsid w:val="001B64EE"/>
    <w:rsid w:val="001C6379"/>
    <w:rsid w:val="001D13DE"/>
    <w:rsid w:val="001D5E7D"/>
    <w:rsid w:val="001D77F5"/>
    <w:rsid w:val="001E404F"/>
    <w:rsid w:val="002141CF"/>
    <w:rsid w:val="00221073"/>
    <w:rsid w:val="002224FB"/>
    <w:rsid w:val="00232670"/>
    <w:rsid w:val="002361F5"/>
    <w:rsid w:val="00242380"/>
    <w:rsid w:val="0024343B"/>
    <w:rsid w:val="00251286"/>
    <w:rsid w:val="00252067"/>
    <w:rsid w:val="00256C20"/>
    <w:rsid w:val="0026200E"/>
    <w:rsid w:val="00265483"/>
    <w:rsid w:val="002664F9"/>
    <w:rsid w:val="00272CD3"/>
    <w:rsid w:val="0027331C"/>
    <w:rsid w:val="00281861"/>
    <w:rsid w:val="0028699F"/>
    <w:rsid w:val="002875D8"/>
    <w:rsid w:val="002961C0"/>
    <w:rsid w:val="002A43DA"/>
    <w:rsid w:val="002B4109"/>
    <w:rsid w:val="002C5E40"/>
    <w:rsid w:val="002D0282"/>
    <w:rsid w:val="002D143C"/>
    <w:rsid w:val="002D1689"/>
    <w:rsid w:val="002D5FA5"/>
    <w:rsid w:val="002DD368"/>
    <w:rsid w:val="002F0BA9"/>
    <w:rsid w:val="00303A07"/>
    <w:rsid w:val="00312AF3"/>
    <w:rsid w:val="00331752"/>
    <w:rsid w:val="0033390E"/>
    <w:rsid w:val="00333E29"/>
    <w:rsid w:val="00344EE9"/>
    <w:rsid w:val="00351398"/>
    <w:rsid w:val="00352B5A"/>
    <w:rsid w:val="00360D8B"/>
    <w:rsid w:val="00366023"/>
    <w:rsid w:val="00366F37"/>
    <w:rsid w:val="00371297"/>
    <w:rsid w:val="003826C4"/>
    <w:rsid w:val="00384CD4"/>
    <w:rsid w:val="003A030A"/>
    <w:rsid w:val="003A0C25"/>
    <w:rsid w:val="003A1FAE"/>
    <w:rsid w:val="003A28C9"/>
    <w:rsid w:val="003B105B"/>
    <w:rsid w:val="003C1807"/>
    <w:rsid w:val="003C1AEC"/>
    <w:rsid w:val="003C5CD2"/>
    <w:rsid w:val="003C6A84"/>
    <w:rsid w:val="003F6EF5"/>
    <w:rsid w:val="00405C59"/>
    <w:rsid w:val="00411A86"/>
    <w:rsid w:val="00415285"/>
    <w:rsid w:val="00421316"/>
    <w:rsid w:val="004408F1"/>
    <w:rsid w:val="004434B4"/>
    <w:rsid w:val="00447131"/>
    <w:rsid w:val="004579A9"/>
    <w:rsid w:val="00476001"/>
    <w:rsid w:val="00481CA2"/>
    <w:rsid w:val="004824A2"/>
    <w:rsid w:val="0048531B"/>
    <w:rsid w:val="00494C31"/>
    <w:rsid w:val="004A3843"/>
    <w:rsid w:val="004A40BF"/>
    <w:rsid w:val="004B0DC8"/>
    <w:rsid w:val="004B7DA0"/>
    <w:rsid w:val="004C1B72"/>
    <w:rsid w:val="004D0BA7"/>
    <w:rsid w:val="004D7990"/>
    <w:rsid w:val="004E2834"/>
    <w:rsid w:val="004F053A"/>
    <w:rsid w:val="004F0679"/>
    <w:rsid w:val="004F64D3"/>
    <w:rsid w:val="0051774E"/>
    <w:rsid w:val="005204CE"/>
    <w:rsid w:val="00530856"/>
    <w:rsid w:val="00533B59"/>
    <w:rsid w:val="00542661"/>
    <w:rsid w:val="00552363"/>
    <w:rsid w:val="005631DC"/>
    <w:rsid w:val="005706C0"/>
    <w:rsid w:val="00571C02"/>
    <w:rsid w:val="0057482A"/>
    <w:rsid w:val="00574899"/>
    <w:rsid w:val="00577F71"/>
    <w:rsid w:val="00580F4B"/>
    <w:rsid w:val="00581B46"/>
    <w:rsid w:val="005842D7"/>
    <w:rsid w:val="0059228E"/>
    <w:rsid w:val="005C250E"/>
    <w:rsid w:val="005C4BE6"/>
    <w:rsid w:val="005C553C"/>
    <w:rsid w:val="005D17C4"/>
    <w:rsid w:val="005E2A4A"/>
    <w:rsid w:val="005E7D25"/>
    <w:rsid w:val="00612CBF"/>
    <w:rsid w:val="00630EAE"/>
    <w:rsid w:val="00635CE7"/>
    <w:rsid w:val="006430C6"/>
    <w:rsid w:val="00643B2F"/>
    <w:rsid w:val="00651890"/>
    <w:rsid w:val="0066157D"/>
    <w:rsid w:val="00671BF3"/>
    <w:rsid w:val="00672753"/>
    <w:rsid w:val="00673E1F"/>
    <w:rsid w:val="006769EF"/>
    <w:rsid w:val="00681CD1"/>
    <w:rsid w:val="00685858"/>
    <w:rsid w:val="00692724"/>
    <w:rsid w:val="0069713B"/>
    <w:rsid w:val="0069741A"/>
    <w:rsid w:val="006A3D58"/>
    <w:rsid w:val="006C4F45"/>
    <w:rsid w:val="006D01E6"/>
    <w:rsid w:val="006D26DE"/>
    <w:rsid w:val="006F159E"/>
    <w:rsid w:val="006F5008"/>
    <w:rsid w:val="006F711B"/>
    <w:rsid w:val="00706CCA"/>
    <w:rsid w:val="00707D00"/>
    <w:rsid w:val="0072062A"/>
    <w:rsid w:val="00723BE8"/>
    <w:rsid w:val="00726608"/>
    <w:rsid w:val="00733607"/>
    <w:rsid w:val="007601DC"/>
    <w:rsid w:val="00760ECD"/>
    <w:rsid w:val="00763889"/>
    <w:rsid w:val="00797A49"/>
    <w:rsid w:val="007A35A7"/>
    <w:rsid w:val="007A7C75"/>
    <w:rsid w:val="007B6113"/>
    <w:rsid w:val="007C0CDA"/>
    <w:rsid w:val="007C17AF"/>
    <w:rsid w:val="007D07CD"/>
    <w:rsid w:val="007D1D48"/>
    <w:rsid w:val="007D2922"/>
    <w:rsid w:val="007D36D8"/>
    <w:rsid w:val="007D5D12"/>
    <w:rsid w:val="007F366B"/>
    <w:rsid w:val="0081125F"/>
    <w:rsid w:val="008146D0"/>
    <w:rsid w:val="00821310"/>
    <w:rsid w:val="008302C9"/>
    <w:rsid w:val="00841AF0"/>
    <w:rsid w:val="008469E6"/>
    <w:rsid w:val="00852DA2"/>
    <w:rsid w:val="00880A55"/>
    <w:rsid w:val="0088412F"/>
    <w:rsid w:val="00885AAA"/>
    <w:rsid w:val="00886F5E"/>
    <w:rsid w:val="00890557"/>
    <w:rsid w:val="00893298"/>
    <w:rsid w:val="008A566F"/>
    <w:rsid w:val="008B0468"/>
    <w:rsid w:val="008B3C1D"/>
    <w:rsid w:val="008C0AEE"/>
    <w:rsid w:val="008C1ACD"/>
    <w:rsid w:val="008D3118"/>
    <w:rsid w:val="008D7F34"/>
    <w:rsid w:val="008E05BD"/>
    <w:rsid w:val="008E4F92"/>
    <w:rsid w:val="008F6506"/>
    <w:rsid w:val="00902030"/>
    <w:rsid w:val="00907E3B"/>
    <w:rsid w:val="0091620F"/>
    <w:rsid w:val="00926FF0"/>
    <w:rsid w:val="009326EF"/>
    <w:rsid w:val="00945313"/>
    <w:rsid w:val="00947AEE"/>
    <w:rsid w:val="00951F04"/>
    <w:rsid w:val="00954053"/>
    <w:rsid w:val="009613A1"/>
    <w:rsid w:val="00962F14"/>
    <w:rsid w:val="00963C3B"/>
    <w:rsid w:val="00967402"/>
    <w:rsid w:val="00974800"/>
    <w:rsid w:val="009763BD"/>
    <w:rsid w:val="00983429"/>
    <w:rsid w:val="0098428C"/>
    <w:rsid w:val="00986515"/>
    <w:rsid w:val="0099235D"/>
    <w:rsid w:val="009A0389"/>
    <w:rsid w:val="009A3E48"/>
    <w:rsid w:val="009B0693"/>
    <w:rsid w:val="009B277E"/>
    <w:rsid w:val="009B3BB0"/>
    <w:rsid w:val="009B64F4"/>
    <w:rsid w:val="009C0B16"/>
    <w:rsid w:val="009D1CAE"/>
    <w:rsid w:val="009D529B"/>
    <w:rsid w:val="009D6312"/>
    <w:rsid w:val="009F33BA"/>
    <w:rsid w:val="009F3A28"/>
    <w:rsid w:val="009F7C20"/>
    <w:rsid w:val="00A05BA2"/>
    <w:rsid w:val="00A23755"/>
    <w:rsid w:val="00A3408D"/>
    <w:rsid w:val="00A427D4"/>
    <w:rsid w:val="00A42D7A"/>
    <w:rsid w:val="00A443C1"/>
    <w:rsid w:val="00A46D90"/>
    <w:rsid w:val="00A52185"/>
    <w:rsid w:val="00A54AE9"/>
    <w:rsid w:val="00A71A1A"/>
    <w:rsid w:val="00A95198"/>
    <w:rsid w:val="00A95900"/>
    <w:rsid w:val="00A97623"/>
    <w:rsid w:val="00AA3A49"/>
    <w:rsid w:val="00AA6D98"/>
    <w:rsid w:val="00AB019A"/>
    <w:rsid w:val="00AB7D14"/>
    <w:rsid w:val="00AC0C49"/>
    <w:rsid w:val="00AD256A"/>
    <w:rsid w:val="00AD2F81"/>
    <w:rsid w:val="00AD7745"/>
    <w:rsid w:val="00AE1207"/>
    <w:rsid w:val="00AE20B6"/>
    <w:rsid w:val="00AE6D79"/>
    <w:rsid w:val="00B11DB0"/>
    <w:rsid w:val="00B1482B"/>
    <w:rsid w:val="00B25DE2"/>
    <w:rsid w:val="00B335FA"/>
    <w:rsid w:val="00B37AB0"/>
    <w:rsid w:val="00B42245"/>
    <w:rsid w:val="00B42A20"/>
    <w:rsid w:val="00B4304A"/>
    <w:rsid w:val="00B464C9"/>
    <w:rsid w:val="00B52727"/>
    <w:rsid w:val="00B53547"/>
    <w:rsid w:val="00B5734F"/>
    <w:rsid w:val="00B57978"/>
    <w:rsid w:val="00B67115"/>
    <w:rsid w:val="00B754CB"/>
    <w:rsid w:val="00B7626A"/>
    <w:rsid w:val="00B921FC"/>
    <w:rsid w:val="00B97C30"/>
    <w:rsid w:val="00BA480A"/>
    <w:rsid w:val="00BA6458"/>
    <w:rsid w:val="00BA781A"/>
    <w:rsid w:val="00BD78BF"/>
    <w:rsid w:val="00BE0CDD"/>
    <w:rsid w:val="00BE70F9"/>
    <w:rsid w:val="00BF05E0"/>
    <w:rsid w:val="00BF4119"/>
    <w:rsid w:val="00C3019E"/>
    <w:rsid w:val="00C36FDB"/>
    <w:rsid w:val="00C46E1A"/>
    <w:rsid w:val="00C52302"/>
    <w:rsid w:val="00C546FE"/>
    <w:rsid w:val="00C55111"/>
    <w:rsid w:val="00C61243"/>
    <w:rsid w:val="00C71148"/>
    <w:rsid w:val="00C81E4B"/>
    <w:rsid w:val="00C907FF"/>
    <w:rsid w:val="00C91ED5"/>
    <w:rsid w:val="00C9696F"/>
    <w:rsid w:val="00C97493"/>
    <w:rsid w:val="00CA199D"/>
    <w:rsid w:val="00CA2BB5"/>
    <w:rsid w:val="00CA40D4"/>
    <w:rsid w:val="00CA593B"/>
    <w:rsid w:val="00CB4759"/>
    <w:rsid w:val="00CB4968"/>
    <w:rsid w:val="00CC2A99"/>
    <w:rsid w:val="00CC2C42"/>
    <w:rsid w:val="00CD08BE"/>
    <w:rsid w:val="00CD0C1B"/>
    <w:rsid w:val="00CE67A6"/>
    <w:rsid w:val="00CE6C89"/>
    <w:rsid w:val="00CF04CD"/>
    <w:rsid w:val="00CF216F"/>
    <w:rsid w:val="00D01ACF"/>
    <w:rsid w:val="00D025BB"/>
    <w:rsid w:val="00D060B7"/>
    <w:rsid w:val="00D12161"/>
    <w:rsid w:val="00D17798"/>
    <w:rsid w:val="00D22193"/>
    <w:rsid w:val="00D31E81"/>
    <w:rsid w:val="00D333C5"/>
    <w:rsid w:val="00D416C4"/>
    <w:rsid w:val="00D43104"/>
    <w:rsid w:val="00D443B3"/>
    <w:rsid w:val="00D44EE8"/>
    <w:rsid w:val="00D53A5D"/>
    <w:rsid w:val="00D6754A"/>
    <w:rsid w:val="00D70392"/>
    <w:rsid w:val="00D73E49"/>
    <w:rsid w:val="00D82124"/>
    <w:rsid w:val="00D865ED"/>
    <w:rsid w:val="00D97E7F"/>
    <w:rsid w:val="00DA09B8"/>
    <w:rsid w:val="00DB10EA"/>
    <w:rsid w:val="00DB6CAC"/>
    <w:rsid w:val="00DF0136"/>
    <w:rsid w:val="00DF536C"/>
    <w:rsid w:val="00DF5B17"/>
    <w:rsid w:val="00E145A5"/>
    <w:rsid w:val="00E1655C"/>
    <w:rsid w:val="00E16A9D"/>
    <w:rsid w:val="00E25F26"/>
    <w:rsid w:val="00E279AC"/>
    <w:rsid w:val="00E3156C"/>
    <w:rsid w:val="00E3575E"/>
    <w:rsid w:val="00E65C6E"/>
    <w:rsid w:val="00E701A4"/>
    <w:rsid w:val="00E70590"/>
    <w:rsid w:val="00E7178B"/>
    <w:rsid w:val="00E8198B"/>
    <w:rsid w:val="00E841DE"/>
    <w:rsid w:val="00EA3753"/>
    <w:rsid w:val="00EB7262"/>
    <w:rsid w:val="00EB72BD"/>
    <w:rsid w:val="00EC3999"/>
    <w:rsid w:val="00EC3A6D"/>
    <w:rsid w:val="00EC4AF1"/>
    <w:rsid w:val="00EE0683"/>
    <w:rsid w:val="00EE6C7F"/>
    <w:rsid w:val="00EF6E9C"/>
    <w:rsid w:val="00F104D0"/>
    <w:rsid w:val="00F108F4"/>
    <w:rsid w:val="00F12322"/>
    <w:rsid w:val="00F135A0"/>
    <w:rsid w:val="00F20C97"/>
    <w:rsid w:val="00F20EEC"/>
    <w:rsid w:val="00F2169A"/>
    <w:rsid w:val="00F41422"/>
    <w:rsid w:val="00F64E42"/>
    <w:rsid w:val="00F6624D"/>
    <w:rsid w:val="00F678A5"/>
    <w:rsid w:val="00F67CC1"/>
    <w:rsid w:val="00F76581"/>
    <w:rsid w:val="00F86394"/>
    <w:rsid w:val="00F87519"/>
    <w:rsid w:val="00F91A35"/>
    <w:rsid w:val="00F96514"/>
    <w:rsid w:val="00F97AA5"/>
    <w:rsid w:val="00FA0B72"/>
    <w:rsid w:val="00FA7C1D"/>
    <w:rsid w:val="00FB00AD"/>
    <w:rsid w:val="00FB4DB1"/>
    <w:rsid w:val="00FC3471"/>
    <w:rsid w:val="00FC5792"/>
    <w:rsid w:val="00FC70F9"/>
    <w:rsid w:val="00FD28DC"/>
    <w:rsid w:val="00FD37F3"/>
    <w:rsid w:val="00FF333F"/>
    <w:rsid w:val="00FF6D2B"/>
    <w:rsid w:val="01E4273E"/>
    <w:rsid w:val="0338C7DA"/>
    <w:rsid w:val="03667FCE"/>
    <w:rsid w:val="03AE6ACB"/>
    <w:rsid w:val="03CF1FD5"/>
    <w:rsid w:val="063EA1B8"/>
    <w:rsid w:val="0698FA0B"/>
    <w:rsid w:val="074989BC"/>
    <w:rsid w:val="075FF98C"/>
    <w:rsid w:val="07C2D91F"/>
    <w:rsid w:val="07C7F662"/>
    <w:rsid w:val="09C61C08"/>
    <w:rsid w:val="0A080613"/>
    <w:rsid w:val="0A2538FC"/>
    <w:rsid w:val="0AFF9724"/>
    <w:rsid w:val="0C9B6785"/>
    <w:rsid w:val="0CB5F4F6"/>
    <w:rsid w:val="0F413B95"/>
    <w:rsid w:val="10963772"/>
    <w:rsid w:val="148D510D"/>
    <w:rsid w:val="14CECC42"/>
    <w:rsid w:val="162168B1"/>
    <w:rsid w:val="19934F58"/>
    <w:rsid w:val="1A295811"/>
    <w:rsid w:val="1BCB5C91"/>
    <w:rsid w:val="1F176CA8"/>
    <w:rsid w:val="20BE6142"/>
    <w:rsid w:val="2360C6B4"/>
    <w:rsid w:val="2369537D"/>
    <w:rsid w:val="2379F2AF"/>
    <w:rsid w:val="246D2AF7"/>
    <w:rsid w:val="2540E186"/>
    <w:rsid w:val="2594D0C0"/>
    <w:rsid w:val="27200E71"/>
    <w:rsid w:val="287B4945"/>
    <w:rsid w:val="2AAD4CC0"/>
    <w:rsid w:val="2C1FDE19"/>
    <w:rsid w:val="2D6A8B19"/>
    <w:rsid w:val="2D77E67B"/>
    <w:rsid w:val="2E0863D1"/>
    <w:rsid w:val="2E407347"/>
    <w:rsid w:val="3018B4A6"/>
    <w:rsid w:val="30E91DD9"/>
    <w:rsid w:val="32A847FA"/>
    <w:rsid w:val="348DD28C"/>
    <w:rsid w:val="34EC25C9"/>
    <w:rsid w:val="38FE6121"/>
    <w:rsid w:val="395A04AA"/>
    <w:rsid w:val="3AC8EAD4"/>
    <w:rsid w:val="3B56AD37"/>
    <w:rsid w:val="3BCD6A95"/>
    <w:rsid w:val="3E6B05A5"/>
    <w:rsid w:val="4114395E"/>
    <w:rsid w:val="42A54367"/>
    <w:rsid w:val="430CD254"/>
    <w:rsid w:val="4343102C"/>
    <w:rsid w:val="43553E5B"/>
    <w:rsid w:val="45027CDD"/>
    <w:rsid w:val="45EE6EED"/>
    <w:rsid w:val="49AB5782"/>
    <w:rsid w:val="49BE86B2"/>
    <w:rsid w:val="4A4A7C46"/>
    <w:rsid w:val="4A863F68"/>
    <w:rsid w:val="4AB1036B"/>
    <w:rsid w:val="4AB53EFD"/>
    <w:rsid w:val="4B14A404"/>
    <w:rsid w:val="4B605040"/>
    <w:rsid w:val="4E1678AA"/>
    <w:rsid w:val="4E39AA51"/>
    <w:rsid w:val="4F8BB3F5"/>
    <w:rsid w:val="50D57E7B"/>
    <w:rsid w:val="529FEA48"/>
    <w:rsid w:val="536B6225"/>
    <w:rsid w:val="536C19F2"/>
    <w:rsid w:val="54AE31BD"/>
    <w:rsid w:val="56033B74"/>
    <w:rsid w:val="58FB1949"/>
    <w:rsid w:val="5B543594"/>
    <w:rsid w:val="5D2A3DD8"/>
    <w:rsid w:val="5EEFF52D"/>
    <w:rsid w:val="5F4D774D"/>
    <w:rsid w:val="5F643D34"/>
    <w:rsid w:val="5FC675A4"/>
    <w:rsid w:val="6015F3D4"/>
    <w:rsid w:val="63D56887"/>
    <w:rsid w:val="63ECCF73"/>
    <w:rsid w:val="63F1D5BF"/>
    <w:rsid w:val="640F6FDC"/>
    <w:rsid w:val="64C46E4B"/>
    <w:rsid w:val="668C1DF8"/>
    <w:rsid w:val="66A7EBDA"/>
    <w:rsid w:val="66FB1DB0"/>
    <w:rsid w:val="67F06F48"/>
    <w:rsid w:val="686E5BDD"/>
    <w:rsid w:val="6ABA2732"/>
    <w:rsid w:val="6C08678E"/>
    <w:rsid w:val="6C856952"/>
    <w:rsid w:val="6EF6C5BE"/>
    <w:rsid w:val="6F59CC77"/>
    <w:rsid w:val="6F9ED32C"/>
    <w:rsid w:val="713AA38D"/>
    <w:rsid w:val="71985377"/>
    <w:rsid w:val="7298C395"/>
    <w:rsid w:val="72A7ED9B"/>
    <w:rsid w:val="72EBFFB6"/>
    <w:rsid w:val="73BECD76"/>
    <w:rsid w:val="73D7A39A"/>
    <w:rsid w:val="745E05A3"/>
    <w:rsid w:val="74A4D177"/>
    <w:rsid w:val="7570F15D"/>
    <w:rsid w:val="75C181D2"/>
    <w:rsid w:val="77DB692C"/>
    <w:rsid w:val="79C30A82"/>
    <w:rsid w:val="7AE97359"/>
    <w:rsid w:val="7C01C2FB"/>
    <w:rsid w:val="7C8543BA"/>
    <w:rsid w:val="7D9CFD1C"/>
    <w:rsid w:val="7DEA250B"/>
    <w:rsid w:val="7E3E4D9B"/>
    <w:rsid w:val="7E5016C7"/>
    <w:rsid w:val="7F1D637E"/>
    <w:rsid w:val="7F23F3F8"/>
    <w:rsid w:val="7FBCE4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98C8"/>
  <w15:chartTrackingRefBased/>
  <w15:docId w15:val="{9AC2BEBD-69D5-40BD-A4DB-6D11BD938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856"/>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semiHidden/>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uiPriority w:val="9"/>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uiPriority w:val="34"/>
    <w:qFormat/>
    <w:rsid w:val="00530856"/>
    <w:pPr>
      <w:ind w:left="720"/>
      <w:contextualSpacing/>
    </w:pPr>
  </w:style>
  <w:style w:type="character" w:customStyle="1" w:styleId="Heading2Char">
    <w:name w:val="Heading 2 Char"/>
    <w:basedOn w:val="DefaultParagraphFont"/>
    <w:link w:val="Heading2"/>
    <w:uiPriority w:val="9"/>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5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E1655C"/>
  </w:style>
  <w:style w:type="paragraph" w:customStyle="1" w:styleId="paragraph">
    <w:name w:val="paragraph"/>
    <w:basedOn w:val="Normal"/>
    <w:rsid w:val="00D4310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D43104"/>
  </w:style>
  <w:style w:type="numbering" w:customStyle="1" w:styleId="CurrentList1">
    <w:name w:val="Current List1"/>
    <w:uiPriority w:val="99"/>
    <w:rsid w:val="00BA480A"/>
    <w:pPr>
      <w:numPr>
        <w:numId w:val="22"/>
      </w:numPr>
    </w:pPr>
  </w:style>
  <w:style w:type="paragraph" w:styleId="TOC1">
    <w:name w:val="toc 1"/>
    <w:basedOn w:val="Normal"/>
    <w:next w:val="Normal"/>
    <w:autoRedefine/>
    <w:uiPriority w:val="39"/>
    <w:unhideWhenUsed/>
    <w:rsid w:val="002D143C"/>
    <w:pPr>
      <w:spacing w:after="100"/>
    </w:pPr>
  </w:style>
  <w:style w:type="paragraph" w:styleId="TOC2">
    <w:name w:val="toc 2"/>
    <w:basedOn w:val="Normal"/>
    <w:next w:val="Normal"/>
    <w:autoRedefine/>
    <w:uiPriority w:val="39"/>
    <w:unhideWhenUsed/>
    <w:rsid w:val="002D143C"/>
    <w:pPr>
      <w:spacing w:after="100"/>
      <w:ind w:left="220"/>
    </w:pPr>
  </w:style>
  <w:style w:type="paragraph" w:styleId="TOC3">
    <w:name w:val="toc 3"/>
    <w:basedOn w:val="Normal"/>
    <w:next w:val="Normal"/>
    <w:autoRedefine/>
    <w:uiPriority w:val="39"/>
    <w:unhideWhenUsed/>
    <w:rsid w:val="00612CBF"/>
    <w:pPr>
      <w:spacing w:after="100"/>
      <w:ind w:left="440"/>
    </w:pPr>
  </w:style>
  <w:style w:type="paragraph" w:styleId="CommentSubject">
    <w:name w:val="annotation subject"/>
    <w:basedOn w:val="CommentText"/>
    <w:next w:val="CommentText"/>
    <w:link w:val="CommentSubjectChar"/>
    <w:uiPriority w:val="99"/>
    <w:semiHidden/>
    <w:unhideWhenUsed/>
    <w:rsid w:val="009763BD"/>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9763BD"/>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232758">
      <w:bodyDiv w:val="1"/>
      <w:marLeft w:val="0"/>
      <w:marRight w:val="0"/>
      <w:marTop w:val="0"/>
      <w:marBottom w:val="0"/>
      <w:divBdr>
        <w:top w:val="none" w:sz="0" w:space="0" w:color="auto"/>
        <w:left w:val="none" w:sz="0" w:space="0" w:color="auto"/>
        <w:bottom w:val="none" w:sz="0" w:space="0" w:color="auto"/>
        <w:right w:val="none" w:sz="0" w:space="0" w:color="auto"/>
      </w:divBdr>
    </w:div>
    <w:div w:id="775561403">
      <w:bodyDiv w:val="1"/>
      <w:marLeft w:val="0"/>
      <w:marRight w:val="0"/>
      <w:marTop w:val="0"/>
      <w:marBottom w:val="0"/>
      <w:divBdr>
        <w:top w:val="none" w:sz="0" w:space="0" w:color="auto"/>
        <w:left w:val="none" w:sz="0" w:space="0" w:color="auto"/>
        <w:bottom w:val="none" w:sz="0" w:space="0" w:color="auto"/>
        <w:right w:val="none" w:sz="0" w:space="0" w:color="auto"/>
      </w:divBdr>
      <w:divsChild>
        <w:div w:id="752628967">
          <w:marLeft w:val="0"/>
          <w:marRight w:val="0"/>
          <w:marTop w:val="0"/>
          <w:marBottom w:val="0"/>
          <w:divBdr>
            <w:top w:val="none" w:sz="0" w:space="0" w:color="auto"/>
            <w:left w:val="none" w:sz="0" w:space="0" w:color="auto"/>
            <w:bottom w:val="none" w:sz="0" w:space="0" w:color="auto"/>
            <w:right w:val="none" w:sz="0" w:space="0" w:color="auto"/>
          </w:divBdr>
          <w:divsChild>
            <w:div w:id="766656819">
              <w:marLeft w:val="0"/>
              <w:marRight w:val="0"/>
              <w:marTop w:val="0"/>
              <w:marBottom w:val="0"/>
              <w:divBdr>
                <w:top w:val="none" w:sz="0" w:space="0" w:color="auto"/>
                <w:left w:val="none" w:sz="0" w:space="0" w:color="auto"/>
                <w:bottom w:val="none" w:sz="0" w:space="0" w:color="auto"/>
                <w:right w:val="none" w:sz="0" w:space="0" w:color="auto"/>
              </w:divBdr>
            </w:div>
            <w:div w:id="848060405">
              <w:marLeft w:val="0"/>
              <w:marRight w:val="0"/>
              <w:marTop w:val="0"/>
              <w:marBottom w:val="0"/>
              <w:divBdr>
                <w:top w:val="none" w:sz="0" w:space="0" w:color="auto"/>
                <w:left w:val="none" w:sz="0" w:space="0" w:color="auto"/>
                <w:bottom w:val="none" w:sz="0" w:space="0" w:color="auto"/>
                <w:right w:val="none" w:sz="0" w:space="0" w:color="auto"/>
              </w:divBdr>
            </w:div>
            <w:div w:id="1365331769">
              <w:marLeft w:val="0"/>
              <w:marRight w:val="0"/>
              <w:marTop w:val="0"/>
              <w:marBottom w:val="0"/>
              <w:divBdr>
                <w:top w:val="none" w:sz="0" w:space="0" w:color="auto"/>
                <w:left w:val="none" w:sz="0" w:space="0" w:color="auto"/>
                <w:bottom w:val="none" w:sz="0" w:space="0" w:color="auto"/>
                <w:right w:val="none" w:sz="0" w:space="0" w:color="auto"/>
              </w:divBdr>
            </w:div>
            <w:div w:id="1454834384">
              <w:marLeft w:val="0"/>
              <w:marRight w:val="0"/>
              <w:marTop w:val="0"/>
              <w:marBottom w:val="0"/>
              <w:divBdr>
                <w:top w:val="none" w:sz="0" w:space="0" w:color="auto"/>
                <w:left w:val="none" w:sz="0" w:space="0" w:color="auto"/>
                <w:bottom w:val="none" w:sz="0" w:space="0" w:color="auto"/>
                <w:right w:val="none" w:sz="0" w:space="0" w:color="auto"/>
              </w:divBdr>
            </w:div>
            <w:div w:id="1653172386">
              <w:marLeft w:val="0"/>
              <w:marRight w:val="0"/>
              <w:marTop w:val="0"/>
              <w:marBottom w:val="0"/>
              <w:divBdr>
                <w:top w:val="none" w:sz="0" w:space="0" w:color="auto"/>
                <w:left w:val="none" w:sz="0" w:space="0" w:color="auto"/>
                <w:bottom w:val="none" w:sz="0" w:space="0" w:color="auto"/>
                <w:right w:val="none" w:sz="0" w:space="0" w:color="auto"/>
              </w:divBdr>
            </w:div>
            <w:div w:id="1873112690">
              <w:marLeft w:val="0"/>
              <w:marRight w:val="0"/>
              <w:marTop w:val="0"/>
              <w:marBottom w:val="0"/>
              <w:divBdr>
                <w:top w:val="none" w:sz="0" w:space="0" w:color="auto"/>
                <w:left w:val="none" w:sz="0" w:space="0" w:color="auto"/>
                <w:bottom w:val="none" w:sz="0" w:space="0" w:color="auto"/>
                <w:right w:val="none" w:sz="0" w:space="0" w:color="auto"/>
              </w:divBdr>
            </w:div>
          </w:divsChild>
        </w:div>
        <w:div w:id="1987467375">
          <w:marLeft w:val="0"/>
          <w:marRight w:val="0"/>
          <w:marTop w:val="0"/>
          <w:marBottom w:val="0"/>
          <w:divBdr>
            <w:top w:val="none" w:sz="0" w:space="0" w:color="auto"/>
            <w:left w:val="none" w:sz="0" w:space="0" w:color="auto"/>
            <w:bottom w:val="none" w:sz="0" w:space="0" w:color="auto"/>
            <w:right w:val="none" w:sz="0" w:space="0" w:color="auto"/>
          </w:divBdr>
          <w:divsChild>
            <w:div w:id="998657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782360">
      <w:bodyDiv w:val="1"/>
      <w:marLeft w:val="0"/>
      <w:marRight w:val="0"/>
      <w:marTop w:val="0"/>
      <w:marBottom w:val="0"/>
      <w:divBdr>
        <w:top w:val="none" w:sz="0" w:space="0" w:color="auto"/>
        <w:left w:val="none" w:sz="0" w:space="0" w:color="auto"/>
        <w:bottom w:val="none" w:sz="0" w:space="0" w:color="auto"/>
        <w:right w:val="none" w:sz="0" w:space="0" w:color="auto"/>
      </w:divBdr>
      <w:divsChild>
        <w:div w:id="112948954">
          <w:marLeft w:val="274"/>
          <w:marRight w:val="0"/>
          <w:marTop w:val="60"/>
          <w:marBottom w:val="60"/>
          <w:divBdr>
            <w:top w:val="none" w:sz="0" w:space="0" w:color="auto"/>
            <w:left w:val="none" w:sz="0" w:space="0" w:color="auto"/>
            <w:bottom w:val="none" w:sz="0" w:space="0" w:color="auto"/>
            <w:right w:val="none" w:sz="0" w:space="0" w:color="auto"/>
          </w:divBdr>
        </w:div>
        <w:div w:id="262884780">
          <w:marLeft w:val="274"/>
          <w:marRight w:val="0"/>
          <w:marTop w:val="60"/>
          <w:marBottom w:val="60"/>
          <w:divBdr>
            <w:top w:val="none" w:sz="0" w:space="0" w:color="auto"/>
            <w:left w:val="none" w:sz="0" w:space="0" w:color="auto"/>
            <w:bottom w:val="none" w:sz="0" w:space="0" w:color="auto"/>
            <w:right w:val="none" w:sz="0" w:space="0" w:color="auto"/>
          </w:divBdr>
        </w:div>
        <w:div w:id="278269159">
          <w:marLeft w:val="274"/>
          <w:marRight w:val="0"/>
          <w:marTop w:val="60"/>
          <w:marBottom w:val="60"/>
          <w:divBdr>
            <w:top w:val="none" w:sz="0" w:space="0" w:color="auto"/>
            <w:left w:val="none" w:sz="0" w:space="0" w:color="auto"/>
            <w:bottom w:val="none" w:sz="0" w:space="0" w:color="auto"/>
            <w:right w:val="none" w:sz="0" w:space="0" w:color="auto"/>
          </w:divBdr>
        </w:div>
        <w:div w:id="473832893">
          <w:marLeft w:val="274"/>
          <w:marRight w:val="0"/>
          <w:marTop w:val="60"/>
          <w:marBottom w:val="60"/>
          <w:divBdr>
            <w:top w:val="none" w:sz="0" w:space="0" w:color="auto"/>
            <w:left w:val="none" w:sz="0" w:space="0" w:color="auto"/>
            <w:bottom w:val="none" w:sz="0" w:space="0" w:color="auto"/>
            <w:right w:val="none" w:sz="0" w:space="0" w:color="auto"/>
          </w:divBdr>
        </w:div>
        <w:div w:id="475533820">
          <w:marLeft w:val="274"/>
          <w:marRight w:val="0"/>
          <w:marTop w:val="60"/>
          <w:marBottom w:val="60"/>
          <w:divBdr>
            <w:top w:val="none" w:sz="0" w:space="0" w:color="auto"/>
            <w:left w:val="none" w:sz="0" w:space="0" w:color="auto"/>
            <w:bottom w:val="none" w:sz="0" w:space="0" w:color="auto"/>
            <w:right w:val="none" w:sz="0" w:space="0" w:color="auto"/>
          </w:divBdr>
        </w:div>
        <w:div w:id="853496956">
          <w:marLeft w:val="274"/>
          <w:marRight w:val="0"/>
          <w:marTop w:val="60"/>
          <w:marBottom w:val="60"/>
          <w:divBdr>
            <w:top w:val="none" w:sz="0" w:space="0" w:color="auto"/>
            <w:left w:val="none" w:sz="0" w:space="0" w:color="auto"/>
            <w:bottom w:val="none" w:sz="0" w:space="0" w:color="auto"/>
            <w:right w:val="none" w:sz="0" w:space="0" w:color="auto"/>
          </w:divBdr>
        </w:div>
        <w:div w:id="990401119">
          <w:marLeft w:val="274"/>
          <w:marRight w:val="0"/>
          <w:marTop w:val="60"/>
          <w:marBottom w:val="60"/>
          <w:divBdr>
            <w:top w:val="none" w:sz="0" w:space="0" w:color="auto"/>
            <w:left w:val="none" w:sz="0" w:space="0" w:color="auto"/>
            <w:bottom w:val="none" w:sz="0" w:space="0" w:color="auto"/>
            <w:right w:val="none" w:sz="0" w:space="0" w:color="auto"/>
          </w:divBdr>
        </w:div>
        <w:div w:id="1020618390">
          <w:marLeft w:val="274"/>
          <w:marRight w:val="0"/>
          <w:marTop w:val="60"/>
          <w:marBottom w:val="60"/>
          <w:divBdr>
            <w:top w:val="none" w:sz="0" w:space="0" w:color="auto"/>
            <w:left w:val="none" w:sz="0" w:space="0" w:color="auto"/>
            <w:bottom w:val="none" w:sz="0" w:space="0" w:color="auto"/>
            <w:right w:val="none" w:sz="0" w:space="0" w:color="auto"/>
          </w:divBdr>
        </w:div>
        <w:div w:id="1144548601">
          <w:marLeft w:val="274"/>
          <w:marRight w:val="0"/>
          <w:marTop w:val="60"/>
          <w:marBottom w:val="60"/>
          <w:divBdr>
            <w:top w:val="none" w:sz="0" w:space="0" w:color="auto"/>
            <w:left w:val="none" w:sz="0" w:space="0" w:color="auto"/>
            <w:bottom w:val="none" w:sz="0" w:space="0" w:color="auto"/>
            <w:right w:val="none" w:sz="0" w:space="0" w:color="auto"/>
          </w:divBdr>
        </w:div>
        <w:div w:id="1455759071">
          <w:marLeft w:val="274"/>
          <w:marRight w:val="0"/>
          <w:marTop w:val="6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61720CFFFB144EA353CA2753F46D49" ma:contentTypeVersion="15" ma:contentTypeDescription="Create a new document." ma:contentTypeScope="" ma:versionID="c31c2e616f9444b59e20e7c45fbca752">
  <xsd:schema xmlns:xsd="http://www.w3.org/2001/XMLSchema" xmlns:xs="http://www.w3.org/2001/XMLSchema" xmlns:p="http://schemas.microsoft.com/office/2006/metadata/properties" xmlns:ns2="f5dd385b-23f3-41ca-91f3-31e8f99e20aa" xmlns:ns3="ecb18fbc-c8e1-410e-8d53-ef52f12960fe" targetNamespace="http://schemas.microsoft.com/office/2006/metadata/properties" ma:root="true" ma:fieldsID="e26ceaab2e049062190ac0d06eb128bb" ns2:_="" ns3:_="">
    <xsd:import namespace="f5dd385b-23f3-41ca-91f3-31e8f99e20aa"/>
    <xsd:import namespace="ecb18fbc-c8e1-410e-8d53-ef52f12960f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dd385b-23f3-41ca-91f3-31e8f99e2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b18fbc-c8e1-410e-8d53-ef52f12960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302162b-3097-41c9-bce7-08f89f66abe3}" ma:internalName="TaxCatchAll" ma:showField="CatchAllData" ma:web="ecb18fbc-c8e1-410e-8d53-ef52f1296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cb18fbc-c8e1-410e-8d53-ef52f12960fe" xsi:nil="true"/>
    <lcf76f155ced4ddcb4097134ff3c332f xmlns="f5dd385b-23f3-41ca-91f3-31e8f99e20a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FFA6FD-3394-448F-AEFC-1F61588AA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dd385b-23f3-41ca-91f3-31e8f99e20aa"/>
    <ds:schemaRef ds:uri="ecb18fbc-c8e1-410e-8d53-ef52f1296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customXml/itemProps3.xml><?xml version="1.0" encoding="utf-8"?>
<ds:datastoreItem xmlns:ds="http://schemas.openxmlformats.org/officeDocument/2006/customXml" ds:itemID="{AE3C2923-1110-4533-AD24-14677043F2C0}">
  <ds:schemaRefs>
    <ds:schemaRef ds:uri="http://schemas.microsoft.com/sharepoint/v3/contenttype/forms"/>
  </ds:schemaRefs>
</ds:datastoreItem>
</file>

<file path=customXml/itemProps4.xml><?xml version="1.0" encoding="utf-8"?>
<ds:datastoreItem xmlns:ds="http://schemas.openxmlformats.org/officeDocument/2006/customXml" ds:itemID="{117453CE-6E6F-4843-90E3-81CAC37CE157}">
  <ds:schemaRefs>
    <ds:schemaRef ds:uri="http://schemas.microsoft.com/office/2006/metadata/properties"/>
    <ds:schemaRef ds:uri="http://schemas.microsoft.com/office/infopath/2007/PartnerControls"/>
    <ds:schemaRef ds:uri="ecb18fbc-c8e1-410e-8d53-ef52f12960fe"/>
    <ds:schemaRef ds:uri="f5dd385b-23f3-41ca-91f3-31e8f99e20a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20</Pages>
  <Words>5524</Words>
  <Characters>30302</Characters>
  <Application>Microsoft Office Word</Application>
  <DocSecurity>0</DocSecurity>
  <Lines>713</Lines>
  <Paragraphs>411</Paragraphs>
  <ScaleCrop>false</ScaleCrop>
  <Company/>
  <LinksUpToDate>false</LinksUpToDate>
  <CharactersWithSpaces>35587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62</cp:revision>
  <dcterms:created xsi:type="dcterms:W3CDTF">2024-02-07T22:44:00Z</dcterms:created>
  <dcterms:modified xsi:type="dcterms:W3CDTF">2026-01-13T12:10:00Z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0x010100A161720CFFFB144EA353CA2753F46D49</vt:lpwstr>
  </property>
  <property fmtid="{D5CDD505-2E9C-101B-9397-08002B2CF9AE}" pid="3" name="MediaServiceImageTags">
    <vt:lpwstr/>
  </property>
  <property fmtid="{D5CDD505-2E9C-101B-9397-08002B2CF9AE}" pid="4" name="GrammarlyDocumentId">
    <vt:lpwstr>527f4d3e-cc3c-4e89-a634-872e5a26f4f2</vt:lpwstr>
  </property>
</Properties>
</file>